
<file path=[Content_Types].xml><?xml version="1.0" encoding="utf-8"?>
<Types xmlns="http://schemas.openxmlformats.org/package/2006/content-types">
  <Default Extension="xml" ContentType="application/xml"/>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2"/>
      <w:bookmarkStart w:id="3" w:name="OLE_LINK33"/>
      <w:bookmarkStart w:id="4" w:name="OLE_LINK34"/>
      <w:bookmarkStart w:id="5" w:name="OLE_LINK13"/>
      <w:r>
        <w:rPr>
          <w:rFonts w:hint="eastAsia" w:ascii="Arial" w:hAnsi="Arial" w:eastAsia="宋体"/>
          <w:b/>
          <w:lang w:eastAsia="ja-JP"/>
        </w:rPr>
        <w:t>3GPP TSG RAN WG1 #9</w:t>
      </w:r>
      <w:r>
        <w:rPr>
          <w:rFonts w:hint="eastAsia" w:ascii="Arial" w:hAnsi="Arial" w:eastAsia="宋体"/>
          <w:b/>
          <w:lang w:val="en-US" w:eastAsia="zh-CN"/>
        </w:rPr>
        <w:t>7</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w:t>
      </w:r>
      <w:r>
        <w:rPr>
          <w:rFonts w:ascii="Arial" w:hAnsi="Arial" w:eastAsia="宋体"/>
          <w:b/>
        </w:rPr>
        <w:t xml:space="preserve"> </w:t>
      </w:r>
      <w:r>
        <w:rPr>
          <w:rFonts w:hint="eastAsia" w:ascii="Arial" w:hAnsi="Arial" w:eastAsia="宋体"/>
          <w:b/>
          <w:lang w:val="en-US" w:eastAsia="zh-CN"/>
        </w:rPr>
        <w:t xml:space="preserve">   </w:t>
      </w:r>
      <w:r>
        <w:rPr>
          <w:rFonts w:ascii="Arial" w:hAnsi="Arial" w:eastAsia="宋体"/>
          <w:b/>
        </w:rPr>
        <w:t xml:space="preserve">  </w:t>
      </w:r>
      <w:r>
        <w:rPr>
          <w:rFonts w:hint="eastAsia" w:ascii="Arial" w:hAnsi="Arial" w:eastAsia="宋体"/>
          <w:b/>
          <w:lang w:eastAsia="ja-JP"/>
        </w:rPr>
        <w:t>R1-19</w:t>
      </w:r>
      <w:r>
        <w:rPr>
          <w:rFonts w:hint="eastAsia" w:ascii="Arial" w:hAnsi="Arial" w:eastAsia="宋体"/>
          <w:b/>
          <w:lang w:val="en-US" w:eastAsia="zh-CN"/>
        </w:rPr>
        <w:t>06243</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2" w:right="2" w:hanging="442" w:hangingChars="200"/>
        <w:rPr>
          <w:rFonts w:hint="eastAsia" w:ascii="Arial" w:hAnsi="Arial" w:eastAsia="宋体"/>
          <w:b/>
          <w:lang w:eastAsia="ja-JP"/>
        </w:rPr>
      </w:pPr>
      <w:r>
        <w:rPr>
          <w:rFonts w:hint="eastAsia" w:ascii="Arial" w:hAnsi="Arial" w:eastAsia="宋体"/>
          <w:b/>
          <w:lang w:eastAsia="ja-JP"/>
        </w:rPr>
        <w:t>Reno, USA, May 13</w:t>
      </w:r>
      <w:r>
        <w:rPr>
          <w:rFonts w:hint="eastAsia" w:ascii="Arial" w:hAnsi="Arial" w:eastAsia="宋体"/>
          <w:b/>
          <w:vertAlign w:val="superscript"/>
          <w:lang w:eastAsia="ja-JP"/>
        </w:rPr>
        <w:t>th</w:t>
      </w:r>
      <w:r>
        <w:rPr>
          <w:rFonts w:hint="eastAsia" w:ascii="Arial" w:hAnsi="Arial" w:eastAsia="宋体"/>
          <w:b/>
          <w:lang w:val="en-US" w:eastAsia="zh-CN"/>
        </w:rPr>
        <w:t xml:space="preserve"> - </w:t>
      </w:r>
      <w:r>
        <w:rPr>
          <w:rFonts w:hint="eastAsia" w:ascii="Arial" w:hAnsi="Arial" w:eastAsia="宋体"/>
          <w:b/>
          <w:lang w:eastAsia="ja-JP"/>
        </w:rPr>
        <w:t>17</w:t>
      </w:r>
      <w:r>
        <w:rPr>
          <w:rFonts w:hint="eastAsia" w:ascii="Arial" w:hAnsi="Arial" w:eastAsia="宋体"/>
          <w:b/>
          <w:vertAlign w:val="superscript"/>
          <w:lang w:eastAsia="ja-JP"/>
        </w:rPr>
        <w:t>th</w:t>
      </w:r>
      <w:r>
        <w:rPr>
          <w:rFonts w:hint="eastAsia" w:ascii="Arial" w:hAnsi="Arial" w:eastAsia="宋体"/>
          <w:b/>
          <w:lang w:eastAsia="ja-JP"/>
        </w:rPr>
        <w:t>, 2019</w:t>
      </w:r>
    </w:p>
    <w:p>
      <w:pPr>
        <w:tabs>
          <w:tab w:val="center" w:pos="4536"/>
          <w:tab w:val="right" w:pos="8280"/>
          <w:tab w:val="right" w:pos="9639"/>
        </w:tabs>
        <w:snapToGrid w:val="0"/>
        <w:spacing w:after="0" w:line="240" w:lineRule="auto"/>
        <w:ind w:left="442" w:right="2" w:hanging="442" w:hangingChars="200"/>
        <w:rPr>
          <w:rFonts w:ascii="Arial" w:hAnsi="Arial" w:eastAsia="宋体"/>
          <w:b/>
        </w:rPr>
      </w:pP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Details and evaluation results on multi-TRP for URLLC</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7.2.8.</w:t>
      </w:r>
      <w:r>
        <w:rPr>
          <w:rFonts w:hint="eastAsia" w:ascii="Arial" w:hAnsi="Arial" w:eastAsia="宋体"/>
          <w:b/>
          <w:lang w:val="en-US" w:eastAsia="zh-CN"/>
        </w:rPr>
        <w:t>5</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snapToGrid w:val="0"/>
        <w:spacing w:before="156" w:beforeLines="50" w:after="156" w:afterLines="50" w:line="240" w:lineRule="auto"/>
        <w:jc w:val="both"/>
        <w:rPr>
          <w:rFonts w:ascii="Times New Roman" w:hAnsi="Times New Roman"/>
          <w:sz w:val="20"/>
          <w:szCs w:val="20"/>
        </w:rPr>
      </w:pPr>
      <w:r>
        <w:rPr>
          <w:rFonts w:hint="eastAsia" w:ascii="Times New Roman" w:hAnsi="Times New Roman"/>
          <w:sz w:val="20"/>
          <w:szCs w:val="20"/>
        </w:rPr>
        <w:t xml:space="preserve">Based on the approved WID [1], multi-TRP </w:t>
      </w:r>
      <w:r>
        <w:rPr>
          <w:rFonts w:ascii="Times New Roman" w:hAnsi="Times New Roman" w:eastAsia="Malgun Gothic"/>
          <w:sz w:val="20"/>
          <w:szCs w:val="20"/>
          <w:lang w:eastAsia="ko-KR"/>
        </w:rPr>
        <w:t xml:space="preserve">techniques </w:t>
      </w:r>
      <w:r>
        <w:rPr>
          <w:rFonts w:hint="eastAsia" w:ascii="Times New Roman" w:hAnsi="Times New Roman"/>
          <w:sz w:val="20"/>
          <w:szCs w:val="20"/>
        </w:rPr>
        <w:t xml:space="preserve">for URLLC requirement should be discussed in MIMO session. To justify the efficient transmission schemes based on simulation results, evaluation assumptions should be consistent among companies. In RAN1#94b meeting, many simulation assumptions for multi-TRP for eMBB were agreed. And a guidance for </w:t>
      </w:r>
      <w:r>
        <w:rPr>
          <w:rFonts w:ascii="Times New Roman" w:hAnsi="Times New Roman"/>
          <w:sz w:val="20"/>
          <w:szCs w:val="20"/>
        </w:rPr>
        <w:t>U</w:t>
      </w:r>
      <w:r>
        <w:rPr>
          <w:rFonts w:hint="eastAsia" w:ascii="Times New Roman" w:hAnsi="Times New Roman"/>
          <w:sz w:val="20"/>
          <w:szCs w:val="20"/>
        </w:rPr>
        <w:t>RLLC requirement is also agreed as follows [2]</w:t>
      </w:r>
    </w:p>
    <w:p>
      <w:pPr>
        <w:pStyle w:val="92"/>
        <w:adjustRightInd w:val="0"/>
        <w:snapToGrid w:val="0"/>
        <w:spacing w:line="240" w:lineRule="auto"/>
        <w:ind w:left="0" w:leftChars="0"/>
        <w:contextualSpacing/>
        <w:rPr>
          <w:rFonts w:ascii="Times New Roman" w:hAnsi="Times New Roman"/>
          <w:i/>
          <w:iCs/>
          <w:sz w:val="20"/>
          <w:szCs w:val="20"/>
          <w:u w:val="single"/>
        </w:rPr>
      </w:pPr>
      <w:r>
        <w:rPr>
          <w:rFonts w:ascii="Times New Roman" w:hAnsi="Times New Roman"/>
          <w:i/>
          <w:iCs/>
          <w:sz w:val="20"/>
          <w:szCs w:val="20"/>
          <w:u w:val="single"/>
        </w:rPr>
        <w:t>Agreement</w:t>
      </w:r>
      <w:r>
        <w:rPr>
          <w:rFonts w:hint="eastAsia" w:ascii="Times New Roman" w:hAnsi="Times New Roman"/>
          <w:i/>
          <w:iCs/>
          <w:sz w:val="20"/>
          <w:szCs w:val="20"/>
          <w:u w:val="single"/>
        </w:rPr>
        <w:t>:</w:t>
      </w:r>
    </w:p>
    <w:p>
      <w:pPr>
        <w:pStyle w:val="92"/>
        <w:numPr>
          <w:ilvl w:val="0"/>
          <w:numId w:val="2"/>
        </w:numPr>
        <w:adjustRightInd w:val="0"/>
        <w:snapToGrid w:val="0"/>
        <w:spacing w:after="0" w:line="240" w:lineRule="auto"/>
        <w:ind w:leftChars="0"/>
        <w:contextualSpacing/>
        <w:rPr>
          <w:rFonts w:ascii="Times" w:hAnsi="Times" w:eastAsia="Malgun Gothic"/>
          <w:bCs/>
          <w:i/>
          <w:iCs/>
          <w:sz w:val="20"/>
          <w:szCs w:val="20"/>
          <w:lang w:val="en-GB" w:eastAsia="ko-KR"/>
        </w:rPr>
      </w:pPr>
      <w:r>
        <w:rPr>
          <w:rFonts w:ascii="Times" w:hAnsi="Times" w:eastAsia="Malgun Gothic"/>
          <w:bCs/>
          <w:i/>
          <w:iCs/>
          <w:sz w:val="20"/>
          <w:szCs w:val="20"/>
          <w:lang w:val="en-GB" w:eastAsia="ko-KR"/>
        </w:rPr>
        <w:t>For URLLC multi-TRP/panel performance evaluation, choose a subset of evaluation scenarios/assumptions agreed in the URLLC agenda item</w:t>
      </w:r>
    </w:p>
    <w:p>
      <w:pPr>
        <w:pStyle w:val="88"/>
        <w:snapToGrid w:val="0"/>
        <w:spacing w:after="0" w:line="240" w:lineRule="auto"/>
        <w:ind w:firstLine="0" w:firstLineChars="0"/>
        <w:contextualSpacing/>
        <w:jc w:val="both"/>
        <w:rPr>
          <w:rFonts w:ascii="Times New Roman" w:hAnsi="Times New Roman" w:eastAsia="宋体"/>
          <w:sz w:val="20"/>
          <w:szCs w:val="20"/>
        </w:rPr>
      </w:pPr>
    </w:p>
    <w:p>
      <w:pPr>
        <w:pStyle w:val="88"/>
        <w:snapToGrid w:val="0"/>
        <w:spacing w:after="0" w:line="240" w:lineRule="auto"/>
        <w:ind w:firstLine="0" w:firstLineChars="0"/>
        <w:contextualSpacing/>
        <w:jc w:val="both"/>
        <w:rPr>
          <w:rFonts w:ascii="Times New Roman" w:hAnsi="Times New Roman" w:eastAsia="宋体"/>
          <w:color w:val="000000"/>
          <w:sz w:val="20"/>
          <w:szCs w:val="20"/>
        </w:rPr>
      </w:pPr>
      <w:r>
        <w:rPr>
          <w:rFonts w:hint="eastAsia" w:ascii="Times New Roman" w:hAnsi="Times New Roman" w:eastAsia="宋体"/>
          <w:sz w:val="20"/>
          <w:szCs w:val="20"/>
        </w:rPr>
        <w:t>In order t</w:t>
      </w:r>
      <w:r>
        <w:rPr>
          <w:rFonts w:ascii="Times New Roman" w:hAnsi="Times New Roman" w:eastAsia="宋体"/>
          <w:color w:val="000000"/>
          <w:sz w:val="20"/>
          <w:szCs w:val="20"/>
          <w:shd w:val="clear" w:color="auto" w:fill="FFFFFF"/>
          <w:lang w:bidi="ar"/>
        </w:rPr>
        <w:t>o facilitate further down-selection for one or more schemes in RAN1#96bis, schemes for multi-TRP based URLLC, scheduled by single DCI at least, are clarified</w:t>
      </w:r>
      <w:r>
        <w:rPr>
          <w:rFonts w:hint="eastAsia" w:ascii="Times New Roman" w:hAnsi="Times New Roman" w:eastAsia="宋体"/>
          <w:color w:val="000000"/>
          <w:sz w:val="20"/>
          <w:szCs w:val="20"/>
          <w:shd w:val="clear" w:color="auto" w:fill="FFFFFF"/>
          <w:lang w:bidi="ar"/>
        </w:rPr>
        <w:t xml:space="preserve"> via email discussion</w:t>
      </w:r>
      <w:r>
        <w:rPr>
          <w:rFonts w:ascii="Times New Roman" w:hAnsi="Times New Roman" w:eastAsia="宋体"/>
          <w:color w:val="000000"/>
          <w:sz w:val="20"/>
          <w:szCs w:val="20"/>
          <w:shd w:val="clear" w:color="auto" w:fill="FFFFFF"/>
          <w:lang w:bidi="ar"/>
        </w:rPr>
        <w:t xml:space="preserve"> as follow</w:t>
      </w:r>
      <w:r>
        <w:rPr>
          <w:rFonts w:hint="eastAsia" w:ascii="Times New Roman" w:hAnsi="Times New Roman" w:eastAsia="宋体"/>
          <w:color w:val="000000"/>
          <w:sz w:val="20"/>
          <w:szCs w:val="20"/>
          <w:shd w:val="clear" w:color="auto" w:fill="FFFFFF"/>
          <w:lang w:bidi="ar"/>
        </w:rPr>
        <w:t>s</w:t>
      </w:r>
      <w:r>
        <w:rPr>
          <w:rFonts w:ascii="Times New Roman" w:hAnsi="Times New Roman" w:eastAsia="宋体"/>
          <w:color w:val="000000"/>
          <w:sz w:val="20"/>
          <w:szCs w:val="20"/>
          <w:shd w:val="clear" w:color="auto" w:fill="FFFFFF"/>
          <w:lang w:bidi="ar"/>
        </w:rPr>
        <w:t>:</w:t>
      </w:r>
    </w:p>
    <w:p>
      <w:pPr>
        <w:pStyle w:val="92"/>
        <w:numPr>
          <w:ilvl w:val="0"/>
          <w:numId w:val="3"/>
        </w:numPr>
        <w:snapToGrid w:val="0"/>
        <w:spacing w:after="0" w:line="240" w:lineRule="auto"/>
        <w:ind w:leftChars="0"/>
        <w:contextualSpacing/>
        <w:jc w:val="both"/>
        <w:rPr>
          <w:rFonts w:ascii="Times New Roman" w:hAnsi="Times New Roman" w:eastAsia="宋体"/>
          <w:color w:val="000000"/>
          <w:sz w:val="20"/>
          <w:szCs w:val="20"/>
        </w:rPr>
      </w:pPr>
      <w:r>
        <w:rPr>
          <w:rFonts w:ascii="Times New Roman" w:hAnsi="Times New Roman"/>
          <w:i/>
          <w:iCs/>
          <w:sz w:val="20"/>
          <w:szCs w:val="20"/>
        </w:rPr>
        <w:t>Scheme 1 (SDM):  n (n&lt;=Ns) TCI states within the single slot, with overlapped time and frequency resource allocation</w:t>
      </w:r>
    </w:p>
    <w:p>
      <w:pPr>
        <w:pStyle w:val="92"/>
        <w:numPr>
          <w:ilvl w:val="1"/>
          <w:numId w:val="3"/>
        </w:numPr>
        <w:snapToGrid w:val="0"/>
        <w:spacing w:after="0" w:line="240" w:lineRule="auto"/>
        <w:ind w:leftChars="0"/>
        <w:contextualSpacing/>
        <w:jc w:val="both"/>
        <w:rPr>
          <w:rFonts w:ascii="Times New Roman" w:hAnsi="Times New Roman" w:eastAsia="宋体"/>
          <w:color w:val="000000"/>
          <w:sz w:val="20"/>
          <w:szCs w:val="20"/>
        </w:rPr>
      </w:pPr>
      <w:r>
        <w:rPr>
          <w:rStyle w:val="66"/>
          <w:rFonts w:ascii="Times New Roman" w:hAnsi="Times New Roman" w:eastAsia="宋体"/>
          <w:color w:val="000000"/>
          <w:sz w:val="20"/>
          <w:szCs w:val="20"/>
          <w:shd w:val="clear" w:color="auto" w:fill="FFFFFF"/>
          <w:lang w:bidi="ar"/>
        </w:rPr>
        <w:t> </w:t>
      </w:r>
      <w:r>
        <w:rPr>
          <w:rFonts w:ascii="Times New Roman" w:hAnsi="Times New Roman" w:eastAsia="宋体"/>
          <w:color w:val="000000"/>
          <w:sz w:val="20"/>
          <w:szCs w:val="20"/>
          <w:shd w:val="clear" w:color="auto" w:fill="FFFFFF"/>
          <w:lang w:bidi="ar"/>
        </w:rPr>
        <w:t>Scheme 1a: </w:t>
      </w:r>
    </w:p>
    <w:p>
      <w:pPr>
        <w:pStyle w:val="92"/>
        <w:numPr>
          <w:ilvl w:val="2"/>
          <w:numId w:val="3"/>
        </w:numPr>
        <w:snapToGrid w:val="0"/>
        <w:spacing w:after="0" w:line="240" w:lineRule="auto"/>
        <w:ind w:leftChars="0"/>
        <w:contextualSpacing/>
        <w:jc w:val="both"/>
        <w:rPr>
          <w:rFonts w:ascii="Times New Roman" w:hAnsi="Times New Roman" w:eastAsia="宋体"/>
          <w:color w:val="000000"/>
          <w:sz w:val="20"/>
          <w:szCs w:val="20"/>
        </w:rPr>
      </w:pPr>
      <w:r>
        <w:rPr>
          <w:rFonts w:ascii="Times New Roman" w:hAnsi="Times New Roman" w:eastAsia="宋体"/>
          <w:color w:val="000000"/>
          <w:sz w:val="20"/>
          <w:szCs w:val="20"/>
          <w:shd w:val="clear" w:color="auto" w:fill="FFFFFF"/>
          <w:lang w:bidi="ar"/>
        </w:rPr>
        <w:t>Each transmission occasion is a layer or a set of layers of the same TB, with each layer or layer set is associated with one TCI and one set of DMRS port(s). </w:t>
      </w:r>
    </w:p>
    <w:p>
      <w:pPr>
        <w:pStyle w:val="92"/>
        <w:numPr>
          <w:ilvl w:val="2"/>
          <w:numId w:val="3"/>
        </w:numPr>
        <w:snapToGrid w:val="0"/>
        <w:spacing w:after="0" w:line="240" w:lineRule="auto"/>
        <w:ind w:leftChars="0"/>
        <w:contextualSpacing/>
        <w:jc w:val="both"/>
        <w:rPr>
          <w:rFonts w:ascii="Times New Roman" w:hAnsi="Times New Roman" w:eastAsia="宋体"/>
          <w:color w:val="000000"/>
          <w:sz w:val="20"/>
          <w:szCs w:val="20"/>
        </w:rPr>
      </w:pPr>
      <w:r>
        <w:rPr>
          <w:rFonts w:ascii="Times New Roman" w:hAnsi="Times New Roman" w:eastAsia="宋体"/>
          <w:color w:val="000000"/>
          <w:sz w:val="20"/>
          <w:szCs w:val="20"/>
          <w:shd w:val="clear" w:color="auto" w:fill="FFFFFF"/>
          <w:lang w:bidi="ar"/>
        </w:rPr>
        <w:t>Single codeword with one RV is used across all spatial layers or layer sets. From the UE perspective, different coded bits are mapped to different layers or layer sets with the same mapping rule as in Rel-15.</w:t>
      </w:r>
    </w:p>
    <w:p>
      <w:pPr>
        <w:pStyle w:val="92"/>
        <w:numPr>
          <w:ilvl w:val="1"/>
          <w:numId w:val="3"/>
        </w:numPr>
        <w:snapToGrid w:val="0"/>
        <w:spacing w:after="0" w:line="240" w:lineRule="auto"/>
        <w:ind w:leftChars="0"/>
        <w:contextualSpacing/>
        <w:jc w:val="both"/>
        <w:rPr>
          <w:rFonts w:ascii="Times New Roman" w:hAnsi="Times New Roman" w:eastAsia="宋体"/>
          <w:color w:val="000000"/>
          <w:sz w:val="20"/>
          <w:szCs w:val="20"/>
        </w:rPr>
      </w:pPr>
      <w:r>
        <w:rPr>
          <w:rStyle w:val="66"/>
          <w:rFonts w:ascii="Times New Roman" w:hAnsi="Times New Roman" w:eastAsia="宋体"/>
          <w:color w:val="000000"/>
          <w:sz w:val="20"/>
          <w:szCs w:val="20"/>
          <w:shd w:val="clear" w:color="auto" w:fill="FFFFFF"/>
          <w:lang w:bidi="ar"/>
        </w:rPr>
        <w:t> </w:t>
      </w:r>
      <w:r>
        <w:rPr>
          <w:rFonts w:ascii="Times New Roman" w:hAnsi="Times New Roman" w:eastAsia="宋体"/>
          <w:color w:val="000000"/>
          <w:sz w:val="20"/>
          <w:szCs w:val="20"/>
          <w:shd w:val="clear" w:color="auto" w:fill="FFFFFF"/>
          <w:lang w:bidi="ar"/>
        </w:rPr>
        <w:t>Scheme 1b:</w:t>
      </w:r>
    </w:p>
    <w:p>
      <w:pPr>
        <w:pStyle w:val="92"/>
        <w:numPr>
          <w:ilvl w:val="2"/>
          <w:numId w:val="3"/>
        </w:numPr>
        <w:snapToGrid w:val="0"/>
        <w:spacing w:after="0" w:line="240" w:lineRule="auto"/>
        <w:ind w:leftChars="0"/>
        <w:contextualSpacing/>
        <w:jc w:val="both"/>
        <w:rPr>
          <w:rFonts w:ascii="Times New Roman" w:hAnsi="Times New Roman" w:eastAsia="宋体"/>
          <w:color w:val="000000"/>
          <w:sz w:val="20"/>
          <w:szCs w:val="20"/>
          <w:shd w:val="clear" w:color="auto" w:fill="FFFFFF"/>
          <w:lang w:bidi="ar"/>
        </w:rPr>
      </w:pPr>
      <w:r>
        <w:rPr>
          <w:rFonts w:ascii="Times New Roman" w:hAnsi="Times New Roman" w:eastAsia="宋体"/>
          <w:color w:val="000000"/>
          <w:sz w:val="20"/>
          <w:szCs w:val="20"/>
          <w:shd w:val="clear" w:color="auto" w:fill="FFFFFF"/>
          <w:lang w:bidi="ar"/>
        </w:rPr>
        <w:t>Each transmission occasion is a layer or a set of layers of the same TB, with each layer or layer set is associated with one TCI and one set of DMRS port(s).</w:t>
      </w:r>
    </w:p>
    <w:p>
      <w:pPr>
        <w:pStyle w:val="92"/>
        <w:numPr>
          <w:ilvl w:val="2"/>
          <w:numId w:val="3"/>
        </w:numPr>
        <w:snapToGrid w:val="0"/>
        <w:spacing w:after="0" w:line="240" w:lineRule="auto"/>
        <w:ind w:leftChars="0"/>
        <w:contextualSpacing/>
        <w:jc w:val="both"/>
        <w:rPr>
          <w:rFonts w:ascii="Times New Roman" w:hAnsi="Times New Roman" w:eastAsia="宋体"/>
          <w:color w:val="000000"/>
          <w:sz w:val="20"/>
          <w:szCs w:val="20"/>
          <w:shd w:val="clear" w:color="auto" w:fill="FFFFFF"/>
          <w:lang w:bidi="ar"/>
        </w:rPr>
      </w:pPr>
      <w:r>
        <w:rPr>
          <w:rFonts w:ascii="Times New Roman" w:hAnsi="Times New Roman" w:eastAsia="宋体"/>
          <w:color w:val="000000"/>
          <w:sz w:val="20"/>
          <w:szCs w:val="20"/>
          <w:shd w:val="clear" w:color="auto" w:fill="FFFFFF"/>
          <w:lang w:bidi="ar"/>
        </w:rPr>
        <w:t>Single codeword with one RV is used for each spatial layer or layer set. The RVs corresponding to each spatial layer or layer set can be the same or different.</w:t>
      </w:r>
    </w:p>
    <w:p>
      <w:pPr>
        <w:pStyle w:val="92"/>
        <w:numPr>
          <w:ilvl w:val="2"/>
          <w:numId w:val="3"/>
        </w:numPr>
        <w:snapToGrid w:val="0"/>
        <w:spacing w:after="0" w:line="240" w:lineRule="auto"/>
        <w:ind w:leftChars="0"/>
        <w:contextualSpacing/>
        <w:jc w:val="both"/>
        <w:rPr>
          <w:rFonts w:ascii="Times New Roman" w:hAnsi="Times New Roman" w:eastAsia="宋体"/>
          <w:color w:val="000000"/>
          <w:sz w:val="20"/>
          <w:szCs w:val="20"/>
          <w:shd w:val="clear" w:color="auto" w:fill="FFFFFF"/>
          <w:lang w:bidi="ar"/>
        </w:rPr>
      </w:pPr>
      <w:r>
        <w:rPr>
          <w:rFonts w:ascii="Times New Roman" w:hAnsi="Times New Roman" w:eastAsia="宋体"/>
          <w:color w:val="000000"/>
          <w:sz w:val="20"/>
          <w:szCs w:val="20"/>
          <w:shd w:val="clear" w:color="auto" w:fill="FFFFFF"/>
          <w:lang w:bidi="ar"/>
        </w:rPr>
        <w:t>FFS: codeword-to-layer mapping when total number of layers &lt;= 4</w:t>
      </w:r>
    </w:p>
    <w:p>
      <w:pPr>
        <w:pStyle w:val="92"/>
        <w:numPr>
          <w:ilvl w:val="1"/>
          <w:numId w:val="3"/>
        </w:numPr>
        <w:snapToGrid w:val="0"/>
        <w:spacing w:after="0" w:line="240" w:lineRule="auto"/>
        <w:ind w:leftChars="0"/>
        <w:contextualSpacing/>
        <w:jc w:val="both"/>
        <w:rPr>
          <w:rFonts w:ascii="Times New Roman" w:hAnsi="Times New Roman" w:eastAsia="宋体"/>
          <w:color w:val="000000"/>
          <w:sz w:val="20"/>
          <w:szCs w:val="20"/>
          <w:shd w:val="clear" w:color="auto" w:fill="FFFFFF"/>
          <w:lang w:bidi="ar"/>
        </w:rPr>
      </w:pPr>
      <w:r>
        <w:rPr>
          <w:rFonts w:ascii="Times New Roman" w:hAnsi="Times New Roman" w:eastAsia="宋体"/>
          <w:color w:val="000000"/>
          <w:sz w:val="20"/>
          <w:szCs w:val="20"/>
          <w:shd w:val="clear" w:color="auto" w:fill="FFFFFF"/>
          <w:lang w:bidi="ar"/>
        </w:rPr>
        <w:t>Scheme 1c:</w:t>
      </w:r>
    </w:p>
    <w:p>
      <w:pPr>
        <w:pStyle w:val="92"/>
        <w:numPr>
          <w:ilvl w:val="2"/>
          <w:numId w:val="3"/>
        </w:numPr>
        <w:snapToGrid w:val="0"/>
        <w:spacing w:after="0" w:line="240" w:lineRule="auto"/>
        <w:ind w:leftChars="0"/>
        <w:contextualSpacing/>
        <w:jc w:val="both"/>
        <w:rPr>
          <w:rFonts w:ascii="Times New Roman" w:hAnsi="Times New Roman" w:eastAsia="宋体"/>
          <w:color w:val="000000"/>
          <w:sz w:val="20"/>
          <w:szCs w:val="20"/>
          <w:shd w:val="clear" w:color="auto" w:fill="FFFFFF"/>
          <w:lang w:bidi="ar"/>
        </w:rPr>
      </w:pPr>
      <w:r>
        <w:rPr>
          <w:rFonts w:ascii="Times New Roman" w:hAnsi="Times New Roman" w:eastAsia="宋体"/>
          <w:color w:val="000000"/>
          <w:sz w:val="20"/>
          <w:szCs w:val="20"/>
          <w:shd w:val="clear" w:color="auto" w:fill="FFFFFF"/>
          <w:lang w:bidi="ar"/>
        </w:rPr>
        <w:t>One transmission occasion is one layer of the same TB with one DMRS port associated with multiple TCI state indices, or one layer of the same TB with multiple DMRS ports associated with multiple TCI state indices one by one.</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Applying different MCS/modulation orders for different layers or layer sets can be discussed.</w:t>
      </w:r>
    </w:p>
    <w:p>
      <w:pPr>
        <w:pStyle w:val="92"/>
        <w:numPr>
          <w:ilvl w:val="0"/>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2 (FDM): n (n&lt;=Nf) TCI states within the single slot, with non-overlapped frequency resource allocation </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Each non-overlapped frequency resource allocation is associated with one TCI state.</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Same single/multiple DMRS port(s) are associated with all non-overlapped frequency resource allocations.</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2a:</w:t>
      </w:r>
    </w:p>
    <w:p>
      <w:pPr>
        <w:pStyle w:val="92"/>
        <w:numPr>
          <w:ilvl w:val="2"/>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Single codeword with one RV is used across full resource allocation. From UE perspective, the common RB mapping (codeword to layer mapping as in Rel-15) is applied across full resource allocation.</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2b:</w:t>
      </w:r>
    </w:p>
    <w:p>
      <w:pPr>
        <w:pStyle w:val="92"/>
        <w:numPr>
          <w:ilvl w:val="2"/>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Single codeword with one RV is used for each non-overlapped frequency resource allocation. The RVs corresponding to each non-overlapped frequency resource allocation can be the same or different.</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Applying different MCS/modulation orders for different non-overlapped frequency resource allocations can be discussed.</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Details of frequency resource allocation mechanism for FDM 2a/2b with regarding to allocation granularity, time domain allocation can be discussed.</w:t>
      </w:r>
    </w:p>
    <w:p>
      <w:pPr>
        <w:pStyle w:val="92"/>
        <w:numPr>
          <w:ilvl w:val="0"/>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3 (TDM): n (n&lt;=Nt1) TCI states within the single slot, with non-overlapped time resource allocation</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Each transmission occasion of the TB has one TCI and one RV with the time granularity of mini-slot.</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All transmission occasion (s) within the slot use a common MCS with same single or multiple DMRS port(s). </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RV/TCI state can be same or different among transmission occasions.</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FFS channel estimation interpolation across mini-slots with the same TCI index</w:t>
      </w:r>
    </w:p>
    <w:p>
      <w:pPr>
        <w:pStyle w:val="92"/>
        <w:numPr>
          <w:ilvl w:val="0"/>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4 (TDM): n (n&lt;=Nt2) TCI states with K (n&lt;=K) different slots.</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Each transmission occasion of the TB has one TCI and one RV. </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All transmission occasion (s) across K slots use a common MCS with same single or multiple DMRS port(s)</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RV/TCI state can be same or different among transmission occasions.</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FFS channel estimation interpolation across slots with the same TCI index</w:t>
      </w:r>
    </w:p>
    <w:p>
      <w:pPr>
        <w:pStyle w:val="92"/>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Note that M-TRP/panel based URLLC schemes shall be compared in terms of improved reliability, efficiency, and specification impact.</w:t>
      </w:r>
    </w:p>
    <w:p>
      <w:pPr>
        <w:pStyle w:val="92"/>
        <w:numPr>
          <w:ilvl w:val="1"/>
          <w:numId w:val="3"/>
        </w:numPr>
        <w:snapToGrid w:val="0"/>
        <w:spacing w:after="0" w:line="240" w:lineRule="auto"/>
        <w:ind w:leftChars="0"/>
        <w:contextualSpacing/>
        <w:jc w:val="both"/>
        <w:rPr>
          <w:rFonts w:ascii="Times New Roman" w:hAnsi="Times New Roman" w:eastAsia="宋体"/>
          <w:sz w:val="20"/>
          <w:szCs w:val="20"/>
        </w:rPr>
      </w:pPr>
      <w:r>
        <w:rPr>
          <w:rFonts w:ascii="Times New Roman" w:hAnsi="Times New Roman"/>
          <w:i/>
          <w:iCs/>
          <w:sz w:val="20"/>
          <w:szCs w:val="20"/>
        </w:rPr>
        <w:t>Note: Support of number of layers per TRP may be discussed</w:t>
      </w:r>
    </w:p>
    <w:p>
      <w:pPr>
        <w:pStyle w:val="92"/>
        <w:snapToGrid w:val="0"/>
        <w:spacing w:after="0" w:line="240" w:lineRule="auto"/>
        <w:ind w:left="0" w:leftChars="0"/>
        <w:contextualSpacing/>
        <w:jc w:val="both"/>
        <w:rPr>
          <w:rFonts w:ascii="Times New Roman" w:hAnsi="Times New Roman" w:eastAsia="宋体"/>
          <w:sz w:val="20"/>
          <w:szCs w:val="20"/>
        </w:rPr>
      </w:pPr>
    </w:p>
    <w:p>
      <w:pPr>
        <w:pStyle w:val="92"/>
        <w:adjustRightInd w:val="0"/>
        <w:snapToGrid w:val="0"/>
        <w:spacing w:line="240" w:lineRule="auto"/>
        <w:ind w:left="0" w:leftChars="0"/>
        <w:contextualSpacing/>
        <w:rPr>
          <w:rFonts w:ascii="Times New Roman" w:hAnsi="Times New Roman"/>
          <w:i/>
          <w:iCs/>
          <w:sz w:val="20"/>
          <w:szCs w:val="20"/>
        </w:rPr>
      </w:pPr>
      <w:r>
        <w:rPr>
          <w:rFonts w:hint="eastAsia" w:ascii="Times New Roman" w:hAnsi="Times New Roman"/>
          <w:sz w:val="20"/>
          <w:szCs w:val="20"/>
        </w:rPr>
        <w:t>In RAN1#96bis meeting,</w:t>
      </w:r>
      <w:r>
        <w:rPr>
          <w:rFonts w:hint="eastAsia" w:ascii="Times New Roman" w:hAnsi="Times New Roman"/>
          <w:i/>
          <w:iCs/>
          <w:sz w:val="20"/>
          <w:szCs w:val="20"/>
        </w:rPr>
        <w:t xml:space="preserve"> </w:t>
      </w:r>
      <w:r>
        <w:rPr>
          <w:rFonts w:hint="eastAsia" w:ascii="Times New Roman" w:hAnsi="Times New Roman" w:eastAsia="宋体"/>
          <w:sz w:val="20"/>
          <w:szCs w:val="20"/>
        </w:rPr>
        <w:t>scheme 1a, 3 and 4 were supported for PDSCH reliability enhancement [3]</w:t>
      </w:r>
    </w:p>
    <w:p>
      <w:pPr>
        <w:pStyle w:val="92"/>
        <w:adjustRightInd w:val="0"/>
        <w:snapToGrid w:val="0"/>
        <w:spacing w:before="156" w:beforeLines="50" w:line="240" w:lineRule="auto"/>
        <w:ind w:left="0" w:leftChars="0"/>
        <w:contextualSpacing/>
        <w:rPr>
          <w:rFonts w:ascii="Times New Roman" w:hAnsi="Times New Roman"/>
          <w:i/>
          <w:iCs/>
          <w:sz w:val="20"/>
          <w:szCs w:val="20"/>
          <w:u w:val="single"/>
        </w:rPr>
      </w:pPr>
      <w:r>
        <w:rPr>
          <w:rFonts w:hint="eastAsia" w:ascii="Times New Roman" w:hAnsi="Times New Roman"/>
          <w:i/>
          <w:iCs/>
          <w:sz w:val="20"/>
          <w:szCs w:val="20"/>
          <w:u w:val="single"/>
        </w:rPr>
        <w:t>Agreement:</w:t>
      </w:r>
    </w:p>
    <w:p>
      <w:pPr>
        <w:pStyle w:val="92"/>
        <w:adjustRightInd w:val="0"/>
        <w:snapToGrid w:val="0"/>
        <w:spacing w:after="0" w:line="240" w:lineRule="auto"/>
        <w:ind w:left="0" w:leftChars="0"/>
        <w:contextualSpacing/>
        <w:rPr>
          <w:rFonts w:ascii="Times" w:hAnsi="Times" w:eastAsia="Malgun Gothic"/>
          <w:bCs/>
          <w:i/>
          <w:iCs/>
          <w:sz w:val="20"/>
          <w:szCs w:val="20"/>
          <w:lang w:val="en-GB" w:eastAsia="ko-KR"/>
        </w:rPr>
      </w:pPr>
      <w:r>
        <w:rPr>
          <w:rFonts w:hint="eastAsia" w:ascii="Times" w:hAnsi="Times" w:eastAsia="Malgun Gothic"/>
          <w:bCs/>
          <w:i/>
          <w:iCs/>
          <w:sz w:val="20"/>
          <w:szCs w:val="20"/>
          <w:lang w:val="en-GB" w:eastAsia="ko-KR"/>
        </w:rPr>
        <w:t xml:space="preserve">For multi-TRP based URLLC, scheduled by single DCI, </w:t>
      </w:r>
    </w:p>
    <w:p>
      <w:pPr>
        <w:pStyle w:val="92"/>
        <w:numPr>
          <w:ilvl w:val="0"/>
          <w:numId w:val="3"/>
        </w:numPr>
        <w:adjustRightInd w:val="0"/>
        <w:snapToGrid w:val="0"/>
        <w:spacing w:after="0" w:line="240" w:lineRule="auto"/>
        <w:ind w:leftChars="0"/>
        <w:contextualSpacing/>
        <w:rPr>
          <w:rFonts w:ascii="Times" w:hAnsi="Times" w:eastAsia="Malgun Gothic"/>
          <w:bCs/>
          <w:i/>
          <w:iCs/>
          <w:sz w:val="20"/>
          <w:szCs w:val="20"/>
          <w:lang w:val="en-GB" w:eastAsia="ko-KR"/>
        </w:rPr>
      </w:pPr>
      <w:r>
        <w:rPr>
          <w:rFonts w:hint="eastAsia" w:ascii="Times New Roman" w:hAnsi="Times New Roman"/>
          <w:i/>
          <w:iCs/>
          <w:sz w:val="20"/>
          <w:szCs w:val="20"/>
          <w:lang w:val="en-GB" w:eastAsia="ko-KR"/>
        </w:rPr>
        <w:t>Support s</w:t>
      </w:r>
      <w:r>
        <w:rPr>
          <w:rFonts w:hint="eastAsia" w:ascii="Times" w:hAnsi="Times" w:eastAsia="Malgun Gothic"/>
          <w:bCs/>
          <w:i/>
          <w:iCs/>
          <w:sz w:val="20"/>
          <w:szCs w:val="20"/>
          <w:lang w:val="en-GB" w:eastAsia="ko-KR"/>
        </w:rPr>
        <w:t>cheme 1a as agreed in email discussion [96-NR-09]</w:t>
      </w:r>
    </w:p>
    <w:p>
      <w:pPr>
        <w:pStyle w:val="92"/>
        <w:numPr>
          <w:ilvl w:val="1"/>
          <w:numId w:val="3"/>
        </w:numPr>
        <w:adjustRightInd w:val="0"/>
        <w:snapToGrid w:val="0"/>
        <w:spacing w:after="0" w:line="240" w:lineRule="auto"/>
        <w:ind w:leftChars="0"/>
        <w:contextualSpacing/>
        <w:rPr>
          <w:rFonts w:ascii="Times" w:hAnsi="Times" w:eastAsia="Malgun Gothic"/>
          <w:bCs/>
          <w:i/>
          <w:iCs/>
          <w:sz w:val="20"/>
          <w:szCs w:val="20"/>
          <w:lang w:val="en-GB" w:eastAsia="ko-KR"/>
        </w:rPr>
      </w:pPr>
      <w:r>
        <w:rPr>
          <w:rFonts w:hint="eastAsia" w:ascii="Times" w:hAnsi="Times" w:eastAsia="Malgun Gothic"/>
          <w:bCs/>
          <w:i/>
          <w:iCs/>
          <w:sz w:val="20"/>
          <w:szCs w:val="20"/>
          <w:lang w:val="en-GB" w:eastAsia="ko-KR"/>
        </w:rPr>
        <w:t>FFS: Whether additional specification impact is necessary for URLLC</w:t>
      </w:r>
    </w:p>
    <w:p>
      <w:pPr>
        <w:pStyle w:val="92"/>
        <w:numPr>
          <w:ilvl w:val="0"/>
          <w:numId w:val="4"/>
        </w:numPr>
        <w:adjustRightInd w:val="0"/>
        <w:snapToGrid w:val="0"/>
        <w:spacing w:after="0" w:line="240" w:lineRule="auto"/>
        <w:ind w:leftChars="0"/>
        <w:contextualSpacing/>
        <w:rPr>
          <w:rFonts w:ascii="Times" w:hAnsi="Times" w:eastAsia="Malgun Gothic"/>
          <w:bCs/>
          <w:i/>
          <w:iCs/>
          <w:sz w:val="20"/>
          <w:szCs w:val="20"/>
          <w:lang w:val="en-GB" w:eastAsia="ko-KR"/>
        </w:rPr>
      </w:pPr>
      <w:r>
        <w:rPr>
          <w:rFonts w:hint="eastAsia" w:ascii="Times" w:hAnsi="Times" w:eastAsia="Malgun Gothic"/>
          <w:bCs/>
          <w:i/>
          <w:iCs/>
          <w:sz w:val="20"/>
          <w:szCs w:val="20"/>
          <w:lang w:val="en-GB" w:eastAsia="ko-KR"/>
        </w:rPr>
        <w:t>On the support of schemes 2a, 2b</w:t>
      </w:r>
    </w:p>
    <w:p>
      <w:pPr>
        <w:pStyle w:val="92"/>
        <w:numPr>
          <w:ilvl w:val="1"/>
          <w:numId w:val="4"/>
        </w:numPr>
        <w:adjustRightInd w:val="0"/>
        <w:snapToGrid w:val="0"/>
        <w:spacing w:after="0" w:line="240" w:lineRule="auto"/>
        <w:ind w:leftChars="0"/>
        <w:contextualSpacing/>
        <w:rPr>
          <w:rFonts w:ascii="Times" w:hAnsi="Times" w:eastAsia="Malgun Gothic"/>
          <w:bCs/>
          <w:i/>
          <w:iCs/>
          <w:sz w:val="20"/>
          <w:szCs w:val="20"/>
          <w:lang w:val="en-GB" w:eastAsia="ko-KR"/>
        </w:rPr>
      </w:pPr>
      <w:r>
        <w:rPr>
          <w:rFonts w:hint="eastAsia" w:ascii="Times" w:hAnsi="Times" w:eastAsia="Malgun Gothic"/>
          <w:bCs/>
          <w:i/>
          <w:iCs/>
          <w:sz w:val="20"/>
          <w:szCs w:val="20"/>
          <w:lang w:val="en-GB" w:eastAsia="ko-KR"/>
        </w:rPr>
        <w:t>Select one of the following: support 2a only, support 2b only, support both 2a and 2b, support none</w:t>
      </w:r>
    </w:p>
    <w:p>
      <w:pPr>
        <w:pStyle w:val="92"/>
        <w:numPr>
          <w:ilvl w:val="1"/>
          <w:numId w:val="4"/>
        </w:numPr>
        <w:adjustRightInd w:val="0"/>
        <w:snapToGrid w:val="0"/>
        <w:spacing w:after="0" w:line="240" w:lineRule="auto"/>
        <w:ind w:leftChars="0"/>
        <w:contextualSpacing/>
        <w:rPr>
          <w:rFonts w:ascii="Times" w:hAnsi="Times" w:eastAsia="Malgun Gothic"/>
          <w:bCs/>
          <w:i/>
          <w:iCs/>
          <w:sz w:val="20"/>
          <w:szCs w:val="20"/>
          <w:lang w:val="en-GB" w:eastAsia="ko-KR"/>
        </w:rPr>
      </w:pPr>
      <w:r>
        <w:rPr>
          <w:rFonts w:hint="eastAsia" w:ascii="Times" w:hAnsi="Times" w:eastAsia="Malgun Gothic"/>
          <w:bCs/>
          <w:i/>
          <w:iCs/>
          <w:sz w:val="20"/>
          <w:szCs w:val="20"/>
          <w:lang w:val="en-GB" w:eastAsia="ko-KR"/>
        </w:rPr>
        <w:t>To facilitate further comparisons among 2a, 2b and baseline to understand technical benefits and use cases, consider both SLS and LLS simulation results</w:t>
      </w:r>
    </w:p>
    <w:p>
      <w:pPr>
        <w:pStyle w:val="92"/>
        <w:numPr>
          <w:ilvl w:val="1"/>
          <w:numId w:val="4"/>
        </w:numPr>
        <w:adjustRightInd w:val="0"/>
        <w:snapToGrid w:val="0"/>
        <w:spacing w:after="0" w:line="240" w:lineRule="auto"/>
        <w:ind w:leftChars="0"/>
        <w:contextualSpacing/>
        <w:rPr>
          <w:rFonts w:ascii="Times" w:hAnsi="Times" w:eastAsia="Malgun Gothic"/>
          <w:bCs/>
          <w:i/>
          <w:iCs/>
          <w:sz w:val="20"/>
          <w:szCs w:val="20"/>
          <w:lang w:val="en-GB" w:eastAsia="ko-KR"/>
        </w:rPr>
      </w:pPr>
      <w:r>
        <w:rPr>
          <w:rFonts w:hint="eastAsia" w:ascii="Times" w:hAnsi="Times" w:eastAsia="Malgun Gothic"/>
          <w:bCs/>
          <w:i/>
          <w:iCs/>
          <w:sz w:val="20"/>
          <w:szCs w:val="20"/>
          <w:lang w:val="en-GB" w:eastAsia="ko-KR"/>
        </w:rPr>
        <w:t>Specification impact, and UE complexity need to be considered as well.</w:t>
      </w:r>
    </w:p>
    <w:p>
      <w:pPr>
        <w:pStyle w:val="92"/>
        <w:numPr>
          <w:ilvl w:val="1"/>
          <w:numId w:val="4"/>
        </w:numPr>
        <w:adjustRightInd w:val="0"/>
        <w:snapToGrid w:val="0"/>
        <w:spacing w:after="0" w:line="240" w:lineRule="auto"/>
        <w:ind w:leftChars="0"/>
        <w:contextualSpacing/>
        <w:rPr>
          <w:rFonts w:ascii="Times" w:hAnsi="Times" w:eastAsia="Malgun Gothic"/>
          <w:bCs/>
          <w:i/>
          <w:iCs/>
          <w:sz w:val="20"/>
          <w:szCs w:val="20"/>
          <w:lang w:val="en-GB" w:eastAsia="ko-KR"/>
        </w:rPr>
      </w:pPr>
      <w:r>
        <w:rPr>
          <w:rFonts w:hint="eastAsia" w:ascii="Times" w:hAnsi="Times" w:eastAsia="Malgun Gothic"/>
          <w:bCs/>
          <w:i/>
          <w:iCs/>
          <w:sz w:val="20"/>
          <w:szCs w:val="20"/>
          <w:lang w:val="en-GB" w:eastAsia="ko-KR"/>
        </w:rPr>
        <w:t>Companies are encouraged to provide simulation results for LLS using at least the following parameters</w:t>
      </w:r>
    </w:p>
    <w:p>
      <w:pPr>
        <w:pStyle w:val="92"/>
        <w:numPr>
          <w:ilvl w:val="2"/>
          <w:numId w:val="4"/>
        </w:numPr>
        <w:adjustRightInd w:val="0"/>
        <w:snapToGrid w:val="0"/>
        <w:spacing w:after="0" w:line="240" w:lineRule="auto"/>
        <w:ind w:leftChars="0"/>
        <w:contextualSpacing/>
        <w:rPr>
          <w:rFonts w:ascii="Times" w:hAnsi="Times" w:eastAsia="Malgun Gothic"/>
          <w:bCs/>
          <w:i/>
          <w:iCs/>
          <w:sz w:val="20"/>
          <w:szCs w:val="20"/>
          <w:lang w:val="en-GB" w:eastAsia="ko-KR"/>
        </w:rPr>
      </w:pPr>
      <w:r>
        <w:rPr>
          <w:rFonts w:hint="eastAsia" w:ascii="Times" w:hAnsi="Times" w:eastAsia="Malgun Gothic"/>
          <w:bCs/>
          <w:i/>
          <w:iCs/>
          <w:sz w:val="20"/>
          <w:szCs w:val="20"/>
          <w:lang w:val="en-GB" w:eastAsia="ko-KR"/>
        </w:rPr>
        <w:t xml:space="preserve">Pathloss delta between two TRPs: 0dB, 3dB, 6dB </w:t>
      </w:r>
    </w:p>
    <w:p>
      <w:pPr>
        <w:pStyle w:val="92"/>
        <w:numPr>
          <w:ilvl w:val="2"/>
          <w:numId w:val="4"/>
        </w:numPr>
        <w:adjustRightInd w:val="0"/>
        <w:snapToGrid w:val="0"/>
        <w:spacing w:after="0" w:line="240" w:lineRule="auto"/>
        <w:ind w:leftChars="0"/>
        <w:contextualSpacing/>
        <w:rPr>
          <w:rFonts w:ascii="Times" w:hAnsi="Times" w:eastAsia="Malgun Gothic"/>
          <w:bCs/>
          <w:i/>
          <w:iCs/>
          <w:sz w:val="20"/>
          <w:szCs w:val="20"/>
          <w:lang w:val="en-GB" w:eastAsia="ko-KR"/>
        </w:rPr>
      </w:pPr>
      <w:r>
        <w:rPr>
          <w:rFonts w:hint="eastAsia" w:ascii="Times" w:hAnsi="Times" w:eastAsia="Malgun Gothic"/>
          <w:bCs/>
          <w:i/>
          <w:iCs/>
          <w:sz w:val="20"/>
          <w:szCs w:val="20"/>
          <w:lang w:val="en-GB" w:eastAsia="ko-KR"/>
        </w:rPr>
        <w:t xml:space="preserve">Details on blockage to be provided by each company if any (for example, </w:t>
      </w:r>
      <w:bookmarkStart w:id="6" w:name="OLE_LINK1"/>
      <w:r>
        <w:rPr>
          <w:rFonts w:hint="eastAsia" w:ascii="Times" w:hAnsi="Times" w:eastAsia="Malgun Gothic"/>
          <w:bCs/>
          <w:i/>
          <w:iCs/>
          <w:sz w:val="20"/>
          <w:szCs w:val="20"/>
          <w:lang w:val="en-GB" w:eastAsia="ko-KR"/>
        </w:rPr>
        <w:t>the probability that one out of 2 links is blocked is 5% or 10% with 10dB blockage loss for the blocked link</w:t>
      </w:r>
      <w:bookmarkEnd w:id="6"/>
      <w:r>
        <w:rPr>
          <w:rFonts w:hint="eastAsia" w:ascii="Times" w:hAnsi="Times" w:eastAsia="Malgun Gothic"/>
          <w:bCs/>
          <w:i/>
          <w:iCs/>
          <w:sz w:val="20"/>
          <w:szCs w:val="20"/>
          <w:lang w:val="en-GB" w:eastAsia="ko-KR"/>
        </w:rPr>
        <w:t>)</w:t>
      </w:r>
    </w:p>
    <w:p>
      <w:pPr>
        <w:snapToGrid w:val="0"/>
        <w:spacing w:before="156" w:beforeLines="50" w:after="156" w:afterLines="50" w:line="240" w:lineRule="auto"/>
        <w:jc w:val="both"/>
        <w:rPr>
          <w:rFonts w:ascii="Times New Roman" w:hAnsi="Times New Roman"/>
          <w:sz w:val="20"/>
          <w:szCs w:val="20"/>
        </w:rPr>
      </w:pPr>
      <w:r>
        <w:rPr>
          <w:rFonts w:hint="eastAsia" w:ascii="Times New Roman" w:hAnsi="Times New Roman"/>
          <w:sz w:val="20"/>
          <w:szCs w:val="20"/>
        </w:rPr>
        <w:t>Based on the above agreements for URLLC, we provide our simulation assumptions and corresponding simulation results on</w:t>
      </w:r>
      <w:r>
        <w:rPr>
          <w:rFonts w:ascii="Times New Roman" w:hAnsi="Times New Roman"/>
          <w:sz w:val="20"/>
          <w:szCs w:val="20"/>
        </w:rPr>
        <w:t xml:space="preserve"> </w:t>
      </w:r>
      <w:r>
        <w:rPr>
          <w:rFonts w:hint="eastAsia" w:ascii="Times New Roman" w:hAnsi="Times New Roman"/>
          <w:sz w:val="20"/>
          <w:szCs w:val="20"/>
        </w:rPr>
        <w:t>multi-TRP transmission schemes for PDSCH reliability enhancement. The main motivation is to compare the performance of potential transmission schemes for URLLC. In addition, we provide our views for PDCCH, PUCCH and PUSCH reliability enhancements.</w:t>
      </w:r>
    </w:p>
    <w:p>
      <w:pPr>
        <w:pStyle w:val="2"/>
        <w:snapToGrid w:val="0"/>
        <w:spacing w:before="156" w:beforeLines="50" w:after="156" w:afterLines="50"/>
        <w:ind w:left="431" w:hanging="431"/>
        <w:rPr>
          <w:lang w:val="en-US"/>
        </w:rPr>
      </w:pPr>
      <w:r>
        <w:rPr>
          <w:sz w:val="28"/>
          <w:lang w:val="en-US"/>
        </w:rPr>
        <w:t>Discussion</w:t>
      </w:r>
    </w:p>
    <w:p>
      <w:pPr>
        <w:pStyle w:val="3"/>
        <w:snapToGrid w:val="0"/>
        <w:rPr>
          <w:sz w:val="24"/>
          <w:szCs w:val="24"/>
          <w:lang w:val="en-US"/>
        </w:rPr>
      </w:pPr>
      <w:r>
        <w:rPr>
          <w:rFonts w:hint="eastAsia"/>
          <w:sz w:val="24"/>
          <w:szCs w:val="24"/>
          <w:lang w:val="en-US"/>
        </w:rPr>
        <w:t>Simulation results for PDSCH reliability enhancements</w:t>
      </w:r>
    </w:p>
    <w:p>
      <w:pPr>
        <w:pStyle w:val="4"/>
        <w:numPr>
          <w:ilvl w:val="255"/>
          <w:numId w:val="0"/>
        </w:numPr>
        <w:snapToGrid w:val="0"/>
        <w:spacing w:line="240" w:lineRule="auto"/>
        <w:rPr>
          <w:rFonts w:ascii="Times New Roman" w:hAnsi="Times New Roman"/>
          <w:sz w:val="21"/>
          <w:szCs w:val="21"/>
          <w:lang w:val="en-US"/>
        </w:rPr>
      </w:pPr>
      <w:r>
        <w:rPr>
          <w:rFonts w:ascii="Times New Roman" w:hAnsi="Times New Roman"/>
          <w:sz w:val="21"/>
          <w:szCs w:val="21"/>
          <w:lang w:val="en-US"/>
        </w:rPr>
        <w:t xml:space="preserve">Scheme </w:t>
      </w:r>
      <w:r>
        <w:rPr>
          <w:rFonts w:hint="eastAsia" w:ascii="Times New Roman" w:hAnsi="Times New Roman"/>
          <w:sz w:val="21"/>
          <w:szCs w:val="21"/>
          <w:lang w:val="en-US"/>
        </w:rPr>
        <w:t>2</w:t>
      </w:r>
      <w:r>
        <w:rPr>
          <w:rFonts w:ascii="Times New Roman" w:hAnsi="Times New Roman"/>
          <w:sz w:val="21"/>
          <w:szCs w:val="21"/>
          <w:lang w:val="en-US"/>
        </w:rPr>
        <w:t>a</w:t>
      </w:r>
      <w:r>
        <w:rPr>
          <w:rFonts w:hint="eastAsia" w:ascii="Times New Roman" w:hAnsi="Times New Roman"/>
          <w:sz w:val="21"/>
          <w:szCs w:val="21"/>
          <w:lang w:val="en-US"/>
        </w:rPr>
        <w:t xml:space="preserve"> vs. </w:t>
      </w:r>
      <w:r>
        <w:rPr>
          <w:rFonts w:ascii="Times New Roman" w:hAnsi="Times New Roman"/>
          <w:sz w:val="21"/>
          <w:szCs w:val="21"/>
          <w:lang w:val="en-US"/>
        </w:rPr>
        <w:t xml:space="preserve">Scheme </w:t>
      </w:r>
      <w:r>
        <w:rPr>
          <w:rFonts w:hint="eastAsia" w:ascii="Times New Roman" w:hAnsi="Times New Roman"/>
          <w:sz w:val="21"/>
          <w:szCs w:val="21"/>
          <w:lang w:val="en-US"/>
        </w:rPr>
        <w:t>2b</w:t>
      </w:r>
    </w:p>
    <w:p>
      <w:pPr>
        <w:snapToGrid w:val="0"/>
        <w:spacing w:before="156" w:beforeLines="50" w:after="156" w:afterLines="50" w:line="240" w:lineRule="auto"/>
        <w:jc w:val="both"/>
      </w:pPr>
      <w:r>
        <w:rPr>
          <w:rFonts w:hint="eastAsia" w:ascii="Times New Roman" w:hAnsi="Times New Roman" w:eastAsia="宋体"/>
          <w:sz w:val="20"/>
          <w:szCs w:val="20"/>
        </w:rPr>
        <w:t>For FDM, two TCI states correspond to two non-overlapping frequency resource parts within single slot. Since there is no inter-TRP interference based on FDM repetition, the performance can be significantly increased. For scheme 2a, low code rate is achieved. For scheme 2b, UE can get combining gain at the receiver side. In order to verify the performance of these two schemes, we provide our LLS results in Figure 2.1-1, Figure 2.1-2 and Figure 2.1-3 for QPSK with code rate = 0.12/0.44 for scheme 2a and baseline. In the simulation, the code rate of scheme 2b is double of scheme 2a. Baseline is SFN with small delay CDD. For scheme 2a, single RV=0 is used. For scheme 2b, two RVs = 0 and 2 are used. For each TRP, four PRBs are allocated. In the blockage case, the probability that the transmission of second TRP is blocked is 5% with 10dB blockage loss.</w:t>
      </w:r>
    </w:p>
    <w:p>
      <w:pPr>
        <w:snapToGrid w:val="0"/>
        <w:spacing w:before="156" w:beforeLines="50" w:after="156" w:afterLines="50" w:line="240" w:lineRule="auto"/>
        <w:jc w:val="center"/>
      </w:pPr>
      <w:r>
        <w:drawing>
          <wp:inline distT="0" distB="0" distL="114300" distR="114300">
            <wp:extent cx="2730500" cy="2299335"/>
            <wp:effectExtent l="0" t="0" r="12700" b="571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5"/>
                    <a:srcRect l="6216" t="4632" r="8674" b="4448"/>
                    <a:stretch>
                      <a:fillRect/>
                    </a:stretch>
                  </pic:blipFill>
                  <pic:spPr>
                    <a:xfrm>
                      <a:off x="0" y="0"/>
                      <a:ext cx="2730500" cy="2299335"/>
                    </a:xfrm>
                    <a:prstGeom prst="rect">
                      <a:avLst/>
                    </a:prstGeom>
                    <a:noFill/>
                    <a:ln w="9525">
                      <a:noFill/>
                    </a:ln>
                  </pic:spPr>
                </pic:pic>
              </a:graphicData>
            </a:graphic>
          </wp:inline>
        </w:drawing>
      </w:r>
    </w:p>
    <w:p>
      <w:pPr>
        <w:snapToGrid w:val="0"/>
        <w:spacing w:before="156" w:beforeLines="50" w:after="156" w:afterLines="50" w:line="240" w:lineRule="auto"/>
        <w:jc w:val="center"/>
      </w:pPr>
      <w:bookmarkStart w:id="7" w:name="OLE_LINK2"/>
      <w:r>
        <w:rPr>
          <w:rFonts w:hint="eastAsia" w:ascii="Times New Roman" w:hAnsi="Times New Roman" w:eastAsia="宋体"/>
          <w:sz w:val="20"/>
          <w:szCs w:val="20"/>
        </w:rPr>
        <w:t>(a) QPSK with code rate = 0.12 for Scheme 2a and baseline, 0.24 for Scheme 2b</w:t>
      </w:r>
    </w:p>
    <w:bookmarkEnd w:id="7"/>
    <w:p>
      <w:pPr>
        <w:snapToGrid w:val="0"/>
        <w:spacing w:before="156" w:beforeLines="50" w:after="156" w:afterLines="50" w:line="240" w:lineRule="auto"/>
        <w:jc w:val="center"/>
      </w:pPr>
      <w:r>
        <w:drawing>
          <wp:inline distT="0" distB="0" distL="114300" distR="114300">
            <wp:extent cx="2752090" cy="2294255"/>
            <wp:effectExtent l="0" t="0" r="10160" b="1079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rcRect l="6035" t="4907" r="8312" b="4494"/>
                    <a:stretch>
                      <a:fillRect/>
                    </a:stretch>
                  </pic:blipFill>
                  <pic:spPr>
                    <a:xfrm>
                      <a:off x="0" y="0"/>
                      <a:ext cx="2752090" cy="2294255"/>
                    </a:xfrm>
                    <a:prstGeom prst="rect">
                      <a:avLst/>
                    </a:prstGeom>
                    <a:noFill/>
                    <a:ln w="9525">
                      <a:noFill/>
                    </a:ln>
                  </pic:spPr>
                </pic:pic>
              </a:graphicData>
            </a:graphic>
          </wp:inline>
        </w:drawing>
      </w:r>
    </w:p>
    <w:p>
      <w:pPr>
        <w:snapToGrid w:val="0"/>
        <w:spacing w:before="156" w:beforeLines="50" w:after="156" w:afterLines="50" w:line="240" w:lineRule="auto"/>
        <w:jc w:val="center"/>
      </w:pPr>
      <w:r>
        <w:rPr>
          <w:rFonts w:hint="eastAsia" w:ascii="Times New Roman" w:hAnsi="Times New Roman" w:eastAsia="宋体"/>
          <w:sz w:val="20"/>
          <w:szCs w:val="20"/>
        </w:rPr>
        <w:t>(b) QPSK with code rate = 0.44 for Scheme 2a and baseline, 0.88 for Scheme 2b</w:t>
      </w:r>
    </w:p>
    <w:p>
      <w:pPr>
        <w:snapToGrid w:val="0"/>
        <w:spacing w:before="156" w:beforeLines="50" w:after="156"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2.1-1 BLER comparison of Scheme 2a, Scheme 2b and baseline (no blockage, pathloss delta between 2TRPs is 0dB)</w:t>
      </w:r>
    </w:p>
    <w:p>
      <w:pPr>
        <w:snapToGrid w:val="0"/>
        <w:spacing w:before="156" w:beforeLines="50" w:after="156" w:afterLines="50" w:line="240" w:lineRule="auto"/>
        <w:jc w:val="center"/>
      </w:pPr>
      <w:r>
        <w:drawing>
          <wp:inline distT="0" distB="0" distL="114300" distR="114300">
            <wp:extent cx="2762250" cy="2311400"/>
            <wp:effectExtent l="0" t="0" r="0" b="1270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rcRect l="6216" t="4723" r="8312" b="4540"/>
                    <a:stretch>
                      <a:fillRect/>
                    </a:stretch>
                  </pic:blipFill>
                  <pic:spPr>
                    <a:xfrm>
                      <a:off x="0" y="0"/>
                      <a:ext cx="2762250" cy="2311400"/>
                    </a:xfrm>
                    <a:prstGeom prst="rect">
                      <a:avLst/>
                    </a:prstGeom>
                    <a:noFill/>
                    <a:ln w="9525">
                      <a:noFill/>
                    </a:ln>
                  </pic:spPr>
                </pic:pic>
              </a:graphicData>
            </a:graphic>
          </wp:inline>
        </w:drawing>
      </w:r>
    </w:p>
    <w:p>
      <w:pPr>
        <w:snapToGrid w:val="0"/>
        <w:spacing w:before="156" w:beforeLines="50" w:after="156"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2.1-2 BLER comparison of Scheme 2a, Scheme 2b and baseline (no blockage, pathloss delta between 2TRPs is 3dB, QPSK with code rate = 0.44 for Scheme 2a and baseline, 0.88 for Scheme 2b)</w:t>
      </w:r>
    </w:p>
    <w:p>
      <w:pPr>
        <w:snapToGrid w:val="0"/>
        <w:spacing w:before="156" w:beforeLines="50" w:after="156" w:afterLines="50" w:line="240" w:lineRule="auto"/>
        <w:jc w:val="center"/>
      </w:pPr>
      <w:r>
        <w:drawing>
          <wp:inline distT="0" distB="0" distL="114300" distR="114300">
            <wp:extent cx="2770505" cy="2313305"/>
            <wp:effectExtent l="0" t="0" r="10795" b="1079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rcRect l="6144" t="4815" r="8312" b="4586"/>
                    <a:stretch>
                      <a:fillRect/>
                    </a:stretch>
                  </pic:blipFill>
                  <pic:spPr>
                    <a:xfrm>
                      <a:off x="0" y="0"/>
                      <a:ext cx="2770505" cy="2313305"/>
                    </a:xfrm>
                    <a:prstGeom prst="rect">
                      <a:avLst/>
                    </a:prstGeom>
                    <a:noFill/>
                    <a:ln w="9525">
                      <a:noFill/>
                    </a:ln>
                  </pic:spPr>
                </pic:pic>
              </a:graphicData>
            </a:graphic>
          </wp:inline>
        </w:drawing>
      </w:r>
    </w:p>
    <w:p>
      <w:pPr>
        <w:snapToGrid w:val="0"/>
        <w:spacing w:before="156" w:beforeLines="50" w:after="156"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2.1-3 BLER comparison of Scheme 2a, Scheme 2b and baseline (blockage, pathloss delta between 2TRPs is 0dB, 5% blocked probability with 10dB blockage loss, QPSK with code rate = 0.44 for Scheme 2a and baseline, 0.88 for Scheme 2b)</w:t>
      </w:r>
    </w:p>
    <w:p>
      <w:pPr>
        <w:snapToGrid w:val="0"/>
        <w:spacing w:before="156" w:beforeLines="50" w:after="156"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Observation 1:</w:t>
      </w:r>
      <w:r>
        <w:rPr>
          <w:rFonts w:hint="eastAsia" w:ascii="Times New Roman" w:hAnsi="Times New Roman" w:eastAsia="宋体"/>
          <w:i/>
          <w:iCs/>
          <w:sz w:val="20"/>
          <w:szCs w:val="20"/>
        </w:rPr>
        <w:t xml:space="preserve"> Similar performance is observed for scheme 2a and 2b, and both of them outperform the baseline.</w:t>
      </w:r>
    </w:p>
    <w:p>
      <w:pPr>
        <w:pStyle w:val="4"/>
        <w:numPr>
          <w:ilvl w:val="255"/>
          <w:numId w:val="0"/>
        </w:numPr>
        <w:snapToGrid w:val="0"/>
        <w:spacing w:line="240" w:lineRule="auto"/>
        <w:rPr>
          <w:rFonts w:ascii="Times New Roman" w:hAnsi="Times New Roman"/>
          <w:sz w:val="21"/>
          <w:szCs w:val="21"/>
          <w:lang w:val="en-US"/>
        </w:rPr>
      </w:pPr>
      <w:r>
        <w:rPr>
          <w:rFonts w:ascii="Times New Roman" w:hAnsi="Times New Roman"/>
          <w:sz w:val="21"/>
          <w:szCs w:val="21"/>
          <w:lang w:val="en-US"/>
        </w:rPr>
        <w:t>Single</w:t>
      </w:r>
      <w:r>
        <w:rPr>
          <w:rFonts w:hint="eastAsia" w:ascii="Times New Roman" w:hAnsi="Times New Roman"/>
          <w:sz w:val="21"/>
          <w:szCs w:val="21"/>
          <w:lang w:val="en-US"/>
        </w:rPr>
        <w:t xml:space="preserve"> layer</w:t>
      </w:r>
      <w:r>
        <w:rPr>
          <w:rFonts w:ascii="Times New Roman" w:hAnsi="Times New Roman"/>
          <w:sz w:val="21"/>
          <w:szCs w:val="21"/>
          <w:lang w:val="en-US"/>
        </w:rPr>
        <w:t xml:space="preserve"> vs. </w:t>
      </w:r>
      <w:r>
        <w:rPr>
          <w:rFonts w:hint="eastAsia" w:ascii="Times New Roman" w:hAnsi="Times New Roman"/>
          <w:sz w:val="21"/>
          <w:szCs w:val="21"/>
          <w:lang w:val="en-US"/>
        </w:rPr>
        <w:t>Multiple layer per TRP</w:t>
      </w:r>
    </w:p>
    <w:p>
      <w:pPr>
        <w:snapToGrid w:val="0"/>
        <w:spacing w:before="156" w:beforeLines="50" w:after="156"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Rel-15, only rank 1 PDSCH transmission is allowed for multi-slot scheduling because only small packet sizes of URLLC traffic were considered. However, many kinds of scenarios are considered in Rel-16, such as Factory automation, AR/VR, Transport Industry. The maximum packet size is over thousands of bytes. To make transmission more efficient, the rank restriction should be rel</w:t>
      </w:r>
      <w:r>
        <w:rPr>
          <w:rFonts w:ascii="Times New Roman" w:hAnsi="Times New Roman" w:eastAsia="宋体"/>
          <w:sz w:val="20"/>
          <w:szCs w:val="20"/>
        </w:rPr>
        <w:t>ax</w:t>
      </w:r>
      <w:r>
        <w:rPr>
          <w:rFonts w:hint="eastAsia" w:ascii="Times New Roman" w:hAnsi="Times New Roman" w:eastAsia="宋体"/>
          <w:sz w:val="20"/>
          <w:szCs w:val="20"/>
        </w:rPr>
        <w:t>ed. Furthermore, cross polarization is the most typical antenna structure in the real deployment, more than rank 1 transmission is more suitable.</w:t>
      </w:r>
    </w:p>
    <w:p>
      <w:pPr>
        <w:snapToGrid w:val="0"/>
        <w:spacing w:before="156" w:beforeLines="50" w:after="156" w:afterLines="50" w:line="240" w:lineRule="auto"/>
        <w:jc w:val="both"/>
        <w:rPr>
          <w:rFonts w:ascii="Times New Roman" w:hAnsi="Times New Roman" w:eastAsia="宋体"/>
          <w:sz w:val="20"/>
          <w:szCs w:val="20"/>
        </w:rPr>
      </w:pPr>
      <w:r>
        <w:rPr>
          <w:rFonts w:hint="eastAsia" w:ascii="Times New Roman" w:hAnsi="Times New Roman" w:eastAsia="宋体"/>
          <w:sz w:val="20"/>
          <w:szCs w:val="20"/>
        </w:rPr>
        <w:t>Here we provide the some simulation results to justify the benefit of more rank transmission per TRP. In the simulation, we compare rank 1 per TRP transmission with rank 2 per TRP transmission for SDM scheme 1a (Figure 2.1-4). More simulation assumptions can be found in section 3. As we can see, rank 2 per TRP can obviously introduce higher reliability because of lower code rate.</w:t>
      </w:r>
    </w:p>
    <w:p>
      <w:pPr>
        <w:snapToGrid w:val="0"/>
        <w:spacing w:before="156" w:beforeLines="50" w:after="156" w:afterLines="50" w:line="240" w:lineRule="auto"/>
        <w:jc w:val="center"/>
      </w:pPr>
      <w:r>
        <w:drawing>
          <wp:inline distT="0" distB="0" distL="114300" distR="114300">
            <wp:extent cx="2463165" cy="2017395"/>
            <wp:effectExtent l="0" t="0" r="133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
                    <a:srcRect l="5782" t="4366" r="8132" b="4285"/>
                    <a:stretch>
                      <a:fillRect/>
                    </a:stretch>
                  </pic:blipFill>
                  <pic:spPr>
                    <a:xfrm>
                      <a:off x="0" y="0"/>
                      <a:ext cx="2463165" cy="2017395"/>
                    </a:xfrm>
                    <a:prstGeom prst="rect">
                      <a:avLst/>
                    </a:prstGeom>
                    <a:noFill/>
                    <a:ln w="9525">
                      <a:noFill/>
                    </a:ln>
                  </pic:spPr>
                </pic:pic>
              </a:graphicData>
            </a:graphic>
          </wp:inline>
        </w:drawing>
      </w:r>
      <w:r>
        <w:rPr>
          <w:rFonts w:hint="eastAsia"/>
        </w:rPr>
        <w:t xml:space="preserve">  </w:t>
      </w:r>
      <w:r>
        <w:drawing>
          <wp:inline distT="0" distB="0" distL="114300" distR="114300">
            <wp:extent cx="2465070" cy="2043430"/>
            <wp:effectExtent l="0" t="0" r="1143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0"/>
                    <a:srcRect l="5963" t="4881" r="8493" b="3951"/>
                    <a:stretch>
                      <a:fillRect/>
                    </a:stretch>
                  </pic:blipFill>
                  <pic:spPr>
                    <a:xfrm>
                      <a:off x="0" y="0"/>
                      <a:ext cx="2465070" cy="2043430"/>
                    </a:xfrm>
                    <a:prstGeom prst="rect">
                      <a:avLst/>
                    </a:prstGeom>
                    <a:noFill/>
                    <a:ln w="9525">
                      <a:noFill/>
                    </a:ln>
                  </pic:spPr>
                </pic:pic>
              </a:graphicData>
            </a:graphic>
          </wp:inline>
        </w:drawing>
      </w:r>
    </w:p>
    <w:p>
      <w:pPr>
        <w:snapToGrid w:val="0"/>
        <w:spacing w:before="156" w:beforeLines="50" w:after="156" w:afterLines="50" w:line="240" w:lineRule="auto"/>
        <w:rPr>
          <w:rFonts w:ascii="Times New Roman" w:hAnsi="Times New Roman" w:eastAsia="宋体"/>
          <w:sz w:val="20"/>
          <w:szCs w:val="20"/>
        </w:rPr>
      </w:pPr>
      <w:r>
        <w:rPr>
          <w:rFonts w:hint="eastAsia" w:ascii="Times New Roman" w:hAnsi="Times New Roman" w:eastAsia="宋体"/>
          <w:sz w:val="20"/>
          <w:szCs w:val="20"/>
        </w:rPr>
        <w:t xml:space="preserve">   (a) QPSK, code rate = 0.2 and 0.1 respectively   (b) 16QAM, code rate = 0.2 and 0.1 respectively</w:t>
      </w:r>
    </w:p>
    <w:p>
      <w:pPr>
        <w:snapToGrid w:val="0"/>
        <w:spacing w:before="156" w:beforeLines="50" w:after="156" w:afterLines="50" w:line="240" w:lineRule="auto"/>
        <w:jc w:val="center"/>
        <w:rPr>
          <w:rFonts w:ascii="Times New Roman" w:hAnsi="Times New Roman" w:eastAsia="宋体"/>
          <w:i/>
          <w:iCs/>
          <w:sz w:val="20"/>
          <w:szCs w:val="20"/>
        </w:rPr>
      </w:pPr>
      <w:r>
        <w:rPr>
          <w:rFonts w:hint="eastAsia" w:ascii="Times New Roman" w:hAnsi="Times New Roman" w:eastAsia="宋体"/>
          <w:sz w:val="20"/>
          <w:szCs w:val="20"/>
        </w:rPr>
        <w:t>Figure 2.1-4 BLER comparison of one layer per TRP and two layers per TRP</w:t>
      </w:r>
    </w:p>
    <w:p>
      <w:pPr>
        <w:snapToGrid w:val="0"/>
        <w:spacing w:before="156" w:beforeLines="50" w:after="156"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Observation 2:</w:t>
      </w:r>
      <w:r>
        <w:rPr>
          <w:rFonts w:hint="eastAsia" w:ascii="Times New Roman" w:hAnsi="Times New Roman" w:eastAsia="宋体"/>
          <w:i/>
          <w:iCs/>
          <w:sz w:val="20"/>
          <w:szCs w:val="20"/>
        </w:rPr>
        <w:t xml:space="preserve"> For SDM scheme 1a, rank 2 transmission for each TRP outperforms rank 1 transmission.</w:t>
      </w:r>
    </w:p>
    <w:p>
      <w:pPr>
        <w:snapToGrid w:val="0"/>
        <w:spacing w:before="156" w:beforeLines="50" w:after="156" w:afterLines="50" w:line="240" w:lineRule="auto"/>
        <w:jc w:val="both"/>
        <w:rPr>
          <w:rFonts w:ascii="Times New Roman" w:hAnsi="Times New Roman" w:eastAsia="宋体"/>
          <w:i/>
          <w:iCs/>
          <w:sz w:val="20"/>
          <w:szCs w:val="20"/>
        </w:rPr>
      </w:pPr>
    </w:p>
    <w:p>
      <w:pPr>
        <w:pStyle w:val="3"/>
        <w:snapToGrid w:val="0"/>
        <w:spacing w:line="240" w:lineRule="auto"/>
        <w:ind w:left="573" w:hanging="573"/>
        <w:rPr>
          <w:sz w:val="24"/>
          <w:szCs w:val="24"/>
          <w:lang w:val="en-US"/>
        </w:rPr>
      </w:pPr>
      <w:r>
        <w:rPr>
          <w:rFonts w:hint="eastAsia"/>
          <w:sz w:val="24"/>
          <w:szCs w:val="24"/>
          <w:lang w:val="en-US"/>
        </w:rPr>
        <w:t>For PDCCH, PUCCH and PUSCH reliability enhancements</w:t>
      </w:r>
    </w:p>
    <w:p>
      <w:pPr>
        <w:snapToGrid w:val="0"/>
        <w:spacing w:before="156" w:beforeLines="50" w:after="156"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order to improve PDCCH reliability, the coordinated TRPs can</w:t>
      </w:r>
      <w:r>
        <w:rPr>
          <w:rFonts w:ascii="Times New Roman" w:hAnsi="Times New Roman" w:eastAsia="宋体"/>
          <w:sz w:val="20"/>
          <w:szCs w:val="20"/>
        </w:rPr>
        <w:t xml:space="preserve"> jointly</w:t>
      </w:r>
      <w:r>
        <w:rPr>
          <w:rFonts w:hint="eastAsia" w:ascii="Times New Roman" w:hAnsi="Times New Roman" w:eastAsia="宋体"/>
          <w:sz w:val="20"/>
          <w:szCs w:val="20"/>
        </w:rPr>
        <w:t xml:space="preserve"> transmit the same DCI as shown in Figure 2.2(a) and the diversity gain can be achieved. Alternatively, the coordinated TRPs can transmit independent DCIs with the same DCI content as shown in Figure 2.2(b). In this case, correct detection of only one of two DCIs is enough. In order to further improve the robustness of PDCCH detection, it is better to inform UE which DCIs are repeated, then UE can do soft combining between two repeated DCIs. </w:t>
      </w:r>
      <w:r>
        <w:rPr>
          <w:rFonts w:ascii="Times New Roman" w:hAnsi="Times New Roman" w:eastAsia="宋体"/>
          <w:sz w:val="20"/>
          <w:szCs w:val="20"/>
        </w:rPr>
        <w:t xml:space="preserve">If two DCIs from two TRPs are used to schedule two repeated PDSCH with different DMRS port group, the same DCI bits can be used to convey different DCI content by supporting RRC configuration on different interpretation on DCI content e.g. the order of the codepoints of the DMRS table can be configured.     </w:t>
      </w:r>
    </w:p>
    <w:p>
      <w:pPr>
        <w:snapToGrid w:val="0"/>
        <w:spacing w:before="156" w:beforeLines="50" w:after="156" w:afterLines="50" w:line="240" w:lineRule="auto"/>
        <w:jc w:val="both"/>
      </w:pPr>
      <w:r>
        <w:drawing>
          <wp:inline distT="0" distB="0" distL="114300" distR="114300">
            <wp:extent cx="2305685" cy="1122680"/>
            <wp:effectExtent l="0" t="0" r="1841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2305685" cy="1122680"/>
                    </a:xfrm>
                    <a:prstGeom prst="rect">
                      <a:avLst/>
                    </a:prstGeom>
                    <a:noFill/>
                    <a:ln w="9525">
                      <a:noFill/>
                    </a:ln>
                  </pic:spPr>
                </pic:pic>
              </a:graphicData>
            </a:graphic>
          </wp:inline>
        </w:drawing>
      </w:r>
      <w:r>
        <w:rPr>
          <w:rFonts w:hint="eastAsia"/>
        </w:rPr>
        <w:t xml:space="preserve">    </w:t>
      </w:r>
      <w:r>
        <w:drawing>
          <wp:inline distT="0" distB="0" distL="114300" distR="114300">
            <wp:extent cx="2630170" cy="1140460"/>
            <wp:effectExtent l="0" t="0" r="1778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2630170" cy="1140460"/>
                    </a:xfrm>
                    <a:prstGeom prst="rect">
                      <a:avLst/>
                    </a:prstGeom>
                    <a:noFill/>
                    <a:ln w="9525">
                      <a:noFill/>
                    </a:ln>
                  </pic:spPr>
                </pic:pic>
              </a:graphicData>
            </a:graphic>
          </wp:inline>
        </w:drawing>
      </w:r>
    </w:p>
    <w:p>
      <w:pPr>
        <w:snapToGrid w:val="0"/>
        <w:spacing w:before="156" w:beforeLines="50" w:after="156" w:afterLines="50" w:line="240" w:lineRule="auto"/>
        <w:rPr>
          <w:rFonts w:ascii="Times New Roman" w:hAnsi="Times New Roman" w:eastAsia="宋体"/>
          <w:sz w:val="20"/>
          <w:szCs w:val="20"/>
        </w:rPr>
      </w:pPr>
      <w:r>
        <w:rPr>
          <w:rFonts w:hint="eastAsia" w:ascii="Times New Roman" w:hAnsi="Times New Roman" w:eastAsia="宋体"/>
          <w:sz w:val="20"/>
          <w:szCs w:val="20"/>
        </w:rPr>
        <w:t xml:space="preserve">           (a) Same DCI                    (b) independent DCI with the same DCI content</w:t>
      </w:r>
    </w:p>
    <w:p>
      <w:pPr>
        <w:snapToGrid w:val="0"/>
        <w:spacing w:before="156" w:beforeLines="50" w:after="156"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 xml:space="preserve">Figure 2.2 Multiple TRPs transmit PDCCH   </w:t>
      </w:r>
    </w:p>
    <w:p>
      <w:pPr>
        <w:snapToGrid w:val="0"/>
        <w:spacing w:before="156" w:beforeLines="50" w:after="156"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1: </w:t>
      </w:r>
      <w:r>
        <w:rPr>
          <w:rFonts w:hint="eastAsia" w:ascii="Times New Roman" w:hAnsi="Times New Roman" w:eastAsia="宋体"/>
          <w:i/>
          <w:iCs/>
          <w:sz w:val="20"/>
          <w:szCs w:val="20"/>
        </w:rPr>
        <w:t xml:space="preserve">Support PDCCH reliability enhancement. </w:t>
      </w:r>
    </w:p>
    <w:p>
      <w:pPr>
        <w:snapToGrid w:val="0"/>
        <w:spacing w:before="156" w:beforeLines="50" w:after="156" w:afterLines="50" w:line="240" w:lineRule="auto"/>
        <w:jc w:val="both"/>
        <w:rPr>
          <w:rFonts w:ascii="Times New Roman" w:hAnsi="Times New Roman" w:eastAsia="宋体"/>
          <w:sz w:val="20"/>
          <w:szCs w:val="20"/>
        </w:rPr>
      </w:pPr>
      <w:r>
        <w:rPr>
          <w:rFonts w:hint="eastAsia" w:ascii="Times New Roman" w:hAnsi="Times New Roman" w:eastAsia="宋体"/>
          <w:sz w:val="20"/>
          <w:szCs w:val="20"/>
        </w:rPr>
        <w:t>PUCCH and PUSCH repetition is supported in Rel-15. However, the same beam is used for multiple repetitions. In high frequency bands, if blockage exists in the beam direction between UE and gNB, all repetitions cannot be received by gNB. One straightforward way is to use different spatial relations for those multiple repetitions in order to get beam diversity gain. This scheme is similar with TDM repetition (scheme 3 or 4 in section 1) based on multiple TRP transmission for PDSCH.</w:t>
      </w:r>
    </w:p>
    <w:p>
      <w:pPr>
        <w:snapToGrid w:val="0"/>
        <w:spacing w:before="156" w:beforeLines="50" w:after="156"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2:</w:t>
      </w:r>
      <w:r>
        <w:rPr>
          <w:rFonts w:hint="eastAsia" w:ascii="Times New Roman" w:hAnsi="Times New Roman" w:eastAsia="宋体"/>
          <w:i/>
          <w:iCs/>
          <w:sz w:val="20"/>
          <w:szCs w:val="20"/>
        </w:rPr>
        <w:t xml:space="preserve"> Beam diversity scheme is supported for PUSCH/PUCCH repetitions.</w:t>
      </w:r>
    </w:p>
    <w:p>
      <w:pPr>
        <w:snapToGrid w:val="0"/>
        <w:spacing w:before="156" w:beforeLines="50" w:after="156" w:afterLines="50" w:line="240" w:lineRule="auto"/>
        <w:jc w:val="both"/>
        <w:rPr>
          <w:rFonts w:ascii="Times New Roman" w:hAnsi="Times New Roman" w:eastAsia="宋体"/>
          <w:i/>
          <w:iCs/>
          <w:sz w:val="20"/>
          <w:szCs w:val="20"/>
        </w:rPr>
      </w:pPr>
    </w:p>
    <w:p>
      <w:pPr>
        <w:pStyle w:val="2"/>
        <w:snapToGrid w:val="0"/>
        <w:spacing w:before="156" w:beforeLines="50" w:after="156" w:afterLines="50"/>
        <w:ind w:left="431" w:hanging="431"/>
        <w:rPr>
          <w:sz w:val="28"/>
          <w:lang w:val="en-US"/>
        </w:rPr>
      </w:pPr>
      <w:r>
        <w:rPr>
          <w:rFonts w:hint="eastAsia"/>
          <w:sz w:val="28"/>
          <w:lang w:val="en-US"/>
        </w:rPr>
        <w:t>Simulation assumptions</w:t>
      </w:r>
    </w:p>
    <w:p>
      <w:pPr>
        <w:widowControl w:val="0"/>
        <w:snapToGrid w:val="0"/>
        <w:spacing w:before="156" w:beforeLines="50" w:after="156"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this section, we provide our LLS assumptions in one table for performance </w:t>
      </w:r>
      <w:r>
        <w:rPr>
          <w:rFonts w:hint="eastAsia" w:ascii="Times New Roman" w:hAnsi="Times New Roman"/>
          <w:sz w:val="20"/>
          <w:szCs w:val="20"/>
        </w:rPr>
        <w:t>c</w:t>
      </w:r>
      <w:r>
        <w:rPr>
          <w:rFonts w:hint="eastAsia" w:ascii="Times New Roman" w:hAnsi="Times New Roman" w:eastAsia="宋体"/>
          <w:sz w:val="20"/>
          <w:szCs w:val="20"/>
        </w:rPr>
        <w:t>omparison of Scheme 2a/2b, Single layer per TRP and Multiple layer per TRP.</w:t>
      </w:r>
    </w:p>
    <w:p>
      <w:pPr>
        <w:widowControl w:val="0"/>
        <w:snapToGrid w:val="0"/>
        <w:spacing w:before="156" w:beforeLines="50" w:after="156"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 xml:space="preserve">Table 3-1 LLS assumptions for </w:t>
      </w:r>
      <w:r>
        <w:rPr>
          <w:rFonts w:ascii="Times New Roman" w:hAnsi="Times New Roman" w:eastAsia="宋体"/>
          <w:sz w:val="20"/>
          <w:szCs w:val="20"/>
          <w:lang w:val="en-GB" w:eastAsia="ko-KR"/>
        </w:rPr>
        <w:t>URLLC multi-TRP</w:t>
      </w:r>
      <w:r>
        <w:rPr>
          <w:rFonts w:hint="eastAsia" w:ascii="Times New Roman" w:hAnsi="Times New Roman" w:eastAsia="宋体"/>
          <w:sz w:val="20"/>
          <w:szCs w:val="20"/>
        </w:rPr>
        <w:t xml:space="preserve"> performance evaluation</w:t>
      </w:r>
    </w:p>
    <w:tbl>
      <w:tblPr>
        <w:tblStyle w:val="31"/>
        <w:tblW w:w="87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038"/>
        <w:gridCol w:w="5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79" w:hRule="atLeast"/>
          <w:jc w:val="center"/>
        </w:trPr>
        <w:tc>
          <w:tcPr>
            <w:tcW w:w="3038" w:type="dxa"/>
            <w:shd w:val="clear" w:color="auto" w:fill="D9E2F3"/>
            <w:tcMar>
              <w:top w:w="0" w:type="dxa"/>
              <w:left w:w="108" w:type="dxa"/>
              <w:bottom w:w="0" w:type="dxa"/>
              <w:right w:w="108" w:type="dxa"/>
            </w:tcMar>
            <w:vAlign w:val="center"/>
          </w:tcPr>
          <w:p>
            <w:pPr>
              <w:pStyle w:val="59"/>
              <w:snapToGrid w:val="0"/>
              <w:rPr>
                <w:rFonts w:ascii="Times New Roman" w:hAnsi="Times New Roman"/>
                <w:bCs/>
                <w:sz w:val="20"/>
              </w:rPr>
            </w:pPr>
            <w:r>
              <w:rPr>
                <w:rFonts w:ascii="Times New Roman" w:hAnsi="Times New Roman"/>
                <w:sz w:val="20"/>
                <w:lang w:eastAsia="ja-JP"/>
              </w:rPr>
              <w:t>Parameters</w:t>
            </w:r>
          </w:p>
        </w:tc>
        <w:tc>
          <w:tcPr>
            <w:tcW w:w="5713" w:type="dxa"/>
            <w:shd w:val="clear" w:color="auto" w:fill="D9E2F3"/>
            <w:tcMar>
              <w:top w:w="0" w:type="dxa"/>
              <w:left w:w="108" w:type="dxa"/>
              <w:bottom w:w="0" w:type="dxa"/>
              <w:right w:w="108" w:type="dxa"/>
            </w:tcMar>
            <w:vAlign w:val="center"/>
          </w:tcPr>
          <w:p>
            <w:pPr>
              <w:pStyle w:val="59"/>
              <w:snapToGrid w:val="0"/>
              <w:rPr>
                <w:rFonts w:ascii="Times New Roman" w:hAnsi="Times New Roman"/>
                <w:bCs/>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3038"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Carrier frequency for evaluation</w:t>
            </w:r>
          </w:p>
        </w:tc>
        <w:tc>
          <w:tcPr>
            <w:tcW w:w="5713" w:type="dxa"/>
            <w:tcMar>
              <w:top w:w="0" w:type="dxa"/>
              <w:left w:w="108" w:type="dxa"/>
              <w:bottom w:w="0" w:type="dxa"/>
              <w:right w:w="108" w:type="dxa"/>
            </w:tcMar>
          </w:tcPr>
          <w:p>
            <w:pPr>
              <w:keepNext/>
              <w:snapToGrid w:val="0"/>
              <w:spacing w:before="20" w:after="20"/>
              <w:rPr>
                <w:rFonts w:ascii="Times New Roman" w:hAnsi="Times New Roman"/>
                <w:sz w:val="20"/>
                <w:szCs w:val="20"/>
              </w:rPr>
            </w:pPr>
            <w:r>
              <w:rPr>
                <w:rFonts w:ascii="Times New Roman" w:hAnsi="Times New Roman"/>
                <w:sz w:val="20"/>
                <w:szCs w:val="20"/>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3038"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Channel model</w:t>
            </w:r>
          </w:p>
        </w:tc>
        <w:tc>
          <w:tcPr>
            <w:tcW w:w="5713" w:type="dxa"/>
            <w:tcMar>
              <w:top w:w="0" w:type="dxa"/>
              <w:left w:w="108" w:type="dxa"/>
              <w:bottom w:w="0" w:type="dxa"/>
              <w:right w:w="108" w:type="dxa"/>
            </w:tcMar>
          </w:tcPr>
          <w:p>
            <w:pPr>
              <w:pStyle w:val="89"/>
              <w:snapToGrid w:val="0"/>
              <w:rPr>
                <w:sz w:val="20"/>
              </w:rPr>
            </w:pPr>
            <w:r>
              <w:rPr>
                <w:rFonts w:hint="eastAsia"/>
                <w:sz w:val="20"/>
              </w:rPr>
              <w:t>C</w:t>
            </w:r>
            <w:r>
              <w:rPr>
                <w:sz w:val="20"/>
              </w:rPr>
              <w:t>DL-C (delay spread: 300ns) as</w:t>
            </w:r>
            <w:r>
              <w:rPr>
                <w:rFonts w:hint="eastAsia"/>
                <w:sz w:val="20"/>
              </w:rPr>
              <w:t xml:space="preserve"> described</w:t>
            </w:r>
            <w:r>
              <w:rPr>
                <w:sz w:val="20"/>
              </w:rPr>
              <w:t xml:space="preserve"> in 38.901</w:t>
            </w:r>
          </w:p>
          <w:p>
            <w:pPr>
              <w:pStyle w:val="89"/>
              <w:snapToGrid w:val="0"/>
              <w:rPr>
                <w:sz w:val="20"/>
              </w:rPr>
            </w:pPr>
            <w:r>
              <w:rPr>
                <w:rFonts w:hint="eastAsia"/>
                <w:sz w:val="20"/>
              </w:rPr>
              <w:t>Two hundred meters distance between two TRPs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3038"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UE speed</w:t>
            </w:r>
          </w:p>
        </w:tc>
        <w:tc>
          <w:tcPr>
            <w:tcW w:w="5713" w:type="dxa"/>
            <w:tcMar>
              <w:top w:w="0" w:type="dxa"/>
              <w:left w:w="108" w:type="dxa"/>
              <w:bottom w:w="0" w:type="dxa"/>
              <w:right w:w="108" w:type="dxa"/>
            </w:tcMar>
          </w:tcPr>
          <w:p>
            <w:pPr>
              <w:pStyle w:val="89"/>
              <w:snapToGrid w:val="0"/>
              <w:rPr>
                <w:sz w:val="20"/>
              </w:rPr>
            </w:pPr>
            <w:r>
              <w:rPr>
                <w:sz w:val="20"/>
              </w:rPr>
              <w:t>3 km/h for power distribution and Rel-15 enabled use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3038"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BS antenna configuration</w:t>
            </w:r>
          </w:p>
        </w:tc>
        <w:tc>
          <w:tcPr>
            <w:tcW w:w="5713" w:type="dxa"/>
            <w:tcMar>
              <w:top w:w="0" w:type="dxa"/>
              <w:left w:w="108" w:type="dxa"/>
              <w:bottom w:w="0" w:type="dxa"/>
              <w:right w:w="108" w:type="dxa"/>
            </w:tcMar>
          </w:tcPr>
          <w:p>
            <w:pPr>
              <w:snapToGrid w:val="0"/>
              <w:rPr>
                <w:rFonts w:ascii="Times New Roman" w:hAnsi="Times New Roman" w:eastAsia="宋体"/>
                <w:sz w:val="20"/>
                <w:szCs w:val="20"/>
              </w:rPr>
            </w:pPr>
            <w:r>
              <w:rPr>
                <w:rFonts w:hint="eastAsia" w:ascii="Times New Roman" w:hAnsi="Times New Roman" w:eastAsia="宋体"/>
                <w:sz w:val="20"/>
                <w:szCs w:val="20"/>
              </w:rPr>
              <w:t>2</w:t>
            </w:r>
            <w:r>
              <w:rPr>
                <w:rFonts w:ascii="Times New Roman" w:hAnsi="Times New Roman" w:eastAsia="Times New Roman"/>
                <w:sz w:val="20"/>
                <w:szCs w:val="20"/>
              </w:rPr>
              <w:t xml:space="preserve"> </w:t>
            </w:r>
            <w:r>
              <w:rPr>
                <w:rFonts w:ascii="Times New Roman" w:hAnsi="Times New Roman" w:eastAsia="宋体"/>
                <w:sz w:val="20"/>
                <w:szCs w:val="20"/>
              </w:rPr>
              <w:t>Tx antenna</w:t>
            </w:r>
            <w:r>
              <w:rPr>
                <w:rFonts w:ascii="Times New Roman" w:hAnsi="Times New Roman"/>
                <w:sz w:val="20"/>
                <w:szCs w:val="20"/>
              </w:rPr>
              <w:t xml:space="preserve"> ports</w:t>
            </w:r>
            <w:r>
              <w:rPr>
                <w:rFonts w:ascii="Times New Roman" w:hAnsi="Times New Roman" w:eastAsia="宋体"/>
                <w:sz w:val="20"/>
                <w:szCs w:val="20"/>
              </w:rPr>
              <w:t xml:space="preserve">: (M, N, P, Mg, Ng; Mp, Np) = (8, </w:t>
            </w:r>
            <w:r>
              <w:rPr>
                <w:rFonts w:hint="eastAsia" w:ascii="Times New Roman" w:hAnsi="Times New Roman" w:eastAsia="宋体"/>
                <w:sz w:val="20"/>
                <w:szCs w:val="20"/>
              </w:rPr>
              <w:t>1</w:t>
            </w:r>
            <w:r>
              <w:rPr>
                <w:rFonts w:ascii="Times New Roman" w:hAnsi="Times New Roman" w:eastAsia="宋体"/>
                <w:sz w:val="20"/>
                <w:szCs w:val="20"/>
              </w:rPr>
              <w:t>, 2, 1, 1; 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3038"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UE antenna configuration</w:t>
            </w:r>
          </w:p>
        </w:tc>
        <w:tc>
          <w:tcPr>
            <w:tcW w:w="5713" w:type="dxa"/>
            <w:tcMar>
              <w:top w:w="0" w:type="dxa"/>
              <w:left w:w="108" w:type="dxa"/>
              <w:bottom w:w="0" w:type="dxa"/>
              <w:right w:w="108" w:type="dxa"/>
            </w:tcMar>
          </w:tcPr>
          <w:p>
            <w:pPr>
              <w:snapToGrid w:val="0"/>
              <w:spacing w:after="60"/>
              <w:rPr>
                <w:rFonts w:ascii="Times New Roman" w:hAnsi="Times New Roman" w:eastAsia="宋体"/>
                <w:sz w:val="20"/>
                <w:szCs w:val="20"/>
              </w:rPr>
            </w:pPr>
            <w:r>
              <w:rPr>
                <w:rFonts w:ascii="Times New Roman" w:hAnsi="Times New Roman" w:eastAsia="Times New Roman"/>
                <w:sz w:val="20"/>
                <w:szCs w:val="20"/>
              </w:rPr>
              <w:t xml:space="preserve">4 </w:t>
            </w:r>
            <w:r>
              <w:rPr>
                <w:rFonts w:ascii="Times New Roman" w:hAnsi="Times New Roman" w:eastAsia="宋体"/>
                <w:sz w:val="20"/>
                <w:szCs w:val="20"/>
              </w:rPr>
              <w:t>Rx antenna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3038" w:type="dxa"/>
            <w:tcMar>
              <w:top w:w="0" w:type="dxa"/>
              <w:left w:w="108" w:type="dxa"/>
              <w:bottom w:w="0" w:type="dxa"/>
              <w:right w:w="108" w:type="dxa"/>
            </w:tcMar>
          </w:tcPr>
          <w:p>
            <w:pPr>
              <w:snapToGrid w:val="0"/>
              <w:rPr>
                <w:rFonts w:ascii="Times New Roman" w:hAnsi="Times New Roman"/>
                <w:sz w:val="20"/>
                <w:szCs w:val="20"/>
              </w:rPr>
            </w:pPr>
            <w:r>
              <w:rPr>
                <w:rFonts w:hint="eastAsia" w:ascii="Times New Roman" w:hAnsi="Times New Roman"/>
                <w:sz w:val="20"/>
                <w:szCs w:val="20"/>
              </w:rPr>
              <w:t>The number of PRBs</w:t>
            </w:r>
          </w:p>
        </w:tc>
        <w:tc>
          <w:tcPr>
            <w:tcW w:w="5713" w:type="dxa"/>
            <w:tcMar>
              <w:top w:w="0" w:type="dxa"/>
              <w:left w:w="108" w:type="dxa"/>
              <w:bottom w:w="0" w:type="dxa"/>
              <w:right w:w="108" w:type="dxa"/>
            </w:tcMar>
          </w:tcPr>
          <w:p>
            <w:pPr>
              <w:snapToGrid w:val="0"/>
              <w:spacing w:after="60"/>
              <w:rPr>
                <w:rFonts w:ascii="Times New Roman" w:hAnsi="Times New Roman" w:eastAsia="宋体"/>
                <w:sz w:val="20"/>
                <w:szCs w:val="20"/>
              </w:rPr>
            </w:pPr>
            <w:r>
              <w:rPr>
                <w:rFonts w:hint="eastAsia" w:ascii="Times New Roman" w:hAnsi="Times New Roman" w:eastAsia="宋体"/>
                <w:sz w:val="20"/>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3038" w:type="dxa"/>
            <w:tcMar>
              <w:top w:w="0" w:type="dxa"/>
              <w:left w:w="108" w:type="dxa"/>
              <w:bottom w:w="0" w:type="dxa"/>
              <w:right w:w="108" w:type="dxa"/>
            </w:tcMar>
          </w:tcPr>
          <w:p>
            <w:pPr>
              <w:snapToGrid w:val="0"/>
              <w:rPr>
                <w:rFonts w:ascii="Times New Roman" w:hAnsi="Times New Roman"/>
                <w:sz w:val="20"/>
                <w:szCs w:val="20"/>
              </w:rPr>
            </w:pPr>
            <w:r>
              <w:rPr>
                <w:rFonts w:hint="eastAsia" w:ascii="Times New Roman" w:hAnsi="Times New Roman" w:eastAsia="宋体"/>
                <w:kern w:val="24"/>
                <w:sz w:val="20"/>
                <w:szCs w:val="20"/>
              </w:rPr>
              <w:t>Modulation</w:t>
            </w:r>
          </w:p>
        </w:tc>
        <w:tc>
          <w:tcPr>
            <w:tcW w:w="5713" w:type="dxa"/>
            <w:tcMar>
              <w:top w:w="0" w:type="dxa"/>
              <w:left w:w="108" w:type="dxa"/>
              <w:bottom w:w="0" w:type="dxa"/>
              <w:right w:w="108" w:type="dxa"/>
            </w:tcMar>
          </w:tcPr>
          <w:p>
            <w:pPr>
              <w:pStyle w:val="61"/>
              <w:snapToGrid w:val="0"/>
              <w:rPr>
                <w:rFonts w:ascii="Times New Roman" w:hAnsi="Times New Roman"/>
                <w:bCs/>
                <w:sz w:val="20"/>
                <w:szCs w:val="20"/>
              </w:rPr>
            </w:pPr>
            <w:r>
              <w:rPr>
                <w:rFonts w:hint="eastAsia" w:ascii="Times New Roman" w:hAnsi="Times New Roman" w:eastAsia="宋体"/>
                <w:sz w:val="20"/>
                <w:szCs w:val="20"/>
              </w:rPr>
              <w:t xml:space="preserve">Scheme 2a: </w:t>
            </w:r>
            <w:r>
              <w:rPr>
                <w:rFonts w:hint="eastAsia" w:ascii="Times New Roman" w:hAnsi="Times New Roman"/>
                <w:bCs/>
                <w:sz w:val="20"/>
                <w:szCs w:val="20"/>
              </w:rPr>
              <w:t>QPSK with code rate = 0.12, 0.44</w:t>
            </w:r>
          </w:p>
          <w:p>
            <w:pPr>
              <w:pStyle w:val="61"/>
              <w:snapToGrid w:val="0"/>
              <w:rPr>
                <w:rFonts w:ascii="Times New Roman" w:hAnsi="Times New Roman"/>
                <w:bCs/>
                <w:sz w:val="20"/>
                <w:szCs w:val="20"/>
              </w:rPr>
            </w:pPr>
            <w:r>
              <w:rPr>
                <w:rFonts w:hint="eastAsia" w:ascii="Times New Roman" w:hAnsi="Times New Roman" w:eastAsia="宋体"/>
                <w:sz w:val="20"/>
                <w:szCs w:val="20"/>
              </w:rPr>
              <w:t xml:space="preserve">Single layer per TRP: QPSK, </w:t>
            </w:r>
            <w:r>
              <w:rPr>
                <w:rFonts w:hint="eastAsia" w:ascii="Times New Roman" w:hAnsi="Times New Roman"/>
                <w:bCs/>
                <w:sz w:val="20"/>
                <w:szCs w:val="20"/>
              </w:rPr>
              <w:t>16 QAM with code rate = 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3038" w:type="dxa"/>
            <w:tcMar>
              <w:top w:w="0" w:type="dxa"/>
              <w:left w:w="108" w:type="dxa"/>
              <w:bottom w:w="0" w:type="dxa"/>
              <w:right w:w="108" w:type="dxa"/>
            </w:tcMar>
          </w:tcPr>
          <w:p>
            <w:pPr>
              <w:snapToGrid w:val="0"/>
              <w:jc w:val="both"/>
              <w:rPr>
                <w:rFonts w:ascii="Times New Roman" w:hAnsi="Times New Roman"/>
                <w:sz w:val="20"/>
                <w:szCs w:val="20"/>
                <w:lang w:eastAsia="ja-JP"/>
              </w:rPr>
            </w:pPr>
            <w:r>
              <w:rPr>
                <w:rFonts w:ascii="Times New Roman" w:hAnsi="Times New Roman"/>
                <w:sz w:val="20"/>
                <w:szCs w:val="20"/>
                <w:lang w:eastAsia="ja-JP"/>
              </w:rPr>
              <w:t>System bandwidth</w:t>
            </w:r>
          </w:p>
        </w:tc>
        <w:tc>
          <w:tcPr>
            <w:tcW w:w="5713" w:type="dxa"/>
            <w:tcMar>
              <w:top w:w="0" w:type="dxa"/>
              <w:left w:w="108" w:type="dxa"/>
              <w:bottom w:w="0" w:type="dxa"/>
              <w:right w:w="108" w:type="dxa"/>
            </w:tcMar>
          </w:tcPr>
          <w:p>
            <w:pPr>
              <w:snapToGrid w:val="0"/>
              <w:jc w:val="both"/>
              <w:rPr>
                <w:rFonts w:ascii="Times New Roman" w:hAnsi="Times New Roman"/>
                <w:sz w:val="20"/>
                <w:szCs w:val="20"/>
              </w:rPr>
            </w:pPr>
            <w:r>
              <w:rPr>
                <w:rFonts w:ascii="Times New Roman" w:hAnsi="Times New Roman"/>
                <w:sz w:val="20"/>
                <w:szCs w:val="20"/>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7" w:hRule="atLeast"/>
          <w:jc w:val="center"/>
        </w:trPr>
        <w:tc>
          <w:tcPr>
            <w:tcW w:w="3038" w:type="dxa"/>
            <w:tcMar>
              <w:top w:w="0" w:type="dxa"/>
              <w:left w:w="108" w:type="dxa"/>
              <w:bottom w:w="0" w:type="dxa"/>
              <w:right w:w="108" w:type="dxa"/>
            </w:tcMar>
          </w:tcPr>
          <w:p>
            <w:pPr>
              <w:snapToGrid w:val="0"/>
              <w:jc w:val="both"/>
              <w:rPr>
                <w:rFonts w:ascii="Times New Roman" w:hAnsi="Times New Roman"/>
                <w:sz w:val="20"/>
                <w:szCs w:val="20"/>
                <w:lang w:eastAsia="ja-JP"/>
              </w:rPr>
            </w:pPr>
            <w:r>
              <w:rPr>
                <w:rFonts w:ascii="Times New Roman" w:hAnsi="Times New Roman"/>
                <w:sz w:val="20"/>
                <w:szCs w:val="20"/>
                <w:lang w:eastAsia="ja-JP"/>
              </w:rPr>
              <w:t>Sub-carrier spacing</w:t>
            </w:r>
          </w:p>
        </w:tc>
        <w:tc>
          <w:tcPr>
            <w:tcW w:w="5713" w:type="dxa"/>
            <w:tcMar>
              <w:top w:w="0" w:type="dxa"/>
              <w:left w:w="108" w:type="dxa"/>
              <w:bottom w:w="0" w:type="dxa"/>
              <w:right w:w="108" w:type="dxa"/>
            </w:tcMar>
          </w:tcPr>
          <w:p>
            <w:pPr>
              <w:pStyle w:val="90"/>
              <w:snapToGrid w:val="0"/>
              <w:spacing w:before="0" w:beforeAutospacing="0" w:after="0" w:afterAutospacing="0"/>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2" w:hRule="atLeast"/>
          <w:jc w:val="center"/>
        </w:trPr>
        <w:tc>
          <w:tcPr>
            <w:tcW w:w="3038" w:type="dxa"/>
            <w:tcMar>
              <w:top w:w="0" w:type="dxa"/>
              <w:left w:w="108" w:type="dxa"/>
              <w:bottom w:w="0" w:type="dxa"/>
              <w:right w:w="108" w:type="dxa"/>
            </w:tcMar>
          </w:tcPr>
          <w:p>
            <w:pPr>
              <w:snapToGrid w:val="0"/>
              <w:jc w:val="both"/>
              <w:rPr>
                <w:rFonts w:ascii="Times New Roman" w:hAnsi="Times New Roman"/>
                <w:sz w:val="20"/>
                <w:szCs w:val="20"/>
                <w:lang w:eastAsia="ja-JP"/>
              </w:rPr>
            </w:pPr>
            <w:r>
              <w:rPr>
                <w:rFonts w:ascii="Times New Roman" w:hAnsi="Times New Roman"/>
                <w:sz w:val="20"/>
                <w:szCs w:val="20"/>
                <w:lang w:eastAsia="ja-JP"/>
              </w:rPr>
              <w:t>Channel estimation</w:t>
            </w:r>
          </w:p>
        </w:tc>
        <w:tc>
          <w:tcPr>
            <w:tcW w:w="5713" w:type="dxa"/>
            <w:tcMar>
              <w:top w:w="0" w:type="dxa"/>
              <w:left w:w="108" w:type="dxa"/>
              <w:bottom w:w="0" w:type="dxa"/>
              <w:right w:w="108" w:type="dxa"/>
            </w:tcMar>
          </w:tcPr>
          <w:p>
            <w:pPr>
              <w:pStyle w:val="90"/>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3038" w:type="dxa"/>
            <w:tcMar>
              <w:top w:w="0" w:type="dxa"/>
              <w:left w:w="108" w:type="dxa"/>
              <w:bottom w:w="0" w:type="dxa"/>
              <w:right w:w="108" w:type="dxa"/>
            </w:tcMar>
          </w:tcPr>
          <w:p>
            <w:pPr>
              <w:snapToGrid w:val="0"/>
              <w:jc w:val="both"/>
              <w:rPr>
                <w:rFonts w:ascii="Times New Roman" w:hAnsi="Times New Roman"/>
                <w:sz w:val="20"/>
                <w:szCs w:val="20"/>
                <w:lang w:eastAsia="ja-JP"/>
              </w:rPr>
            </w:pPr>
            <w:r>
              <w:rPr>
                <w:rFonts w:ascii="Times New Roman" w:hAnsi="Times New Roman"/>
                <w:sz w:val="20"/>
                <w:szCs w:val="20"/>
                <w:lang w:eastAsia="ja-JP"/>
              </w:rPr>
              <w:t>Receiver type</w:t>
            </w:r>
          </w:p>
        </w:tc>
        <w:tc>
          <w:tcPr>
            <w:tcW w:w="5713" w:type="dxa"/>
            <w:tcMar>
              <w:top w:w="0" w:type="dxa"/>
              <w:left w:w="108" w:type="dxa"/>
              <w:bottom w:w="0" w:type="dxa"/>
              <w:right w:w="108" w:type="dxa"/>
            </w:tcMar>
          </w:tcPr>
          <w:p>
            <w:pPr>
              <w:pStyle w:val="90"/>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3" w:hRule="atLeast"/>
          <w:jc w:val="center"/>
        </w:trPr>
        <w:tc>
          <w:tcPr>
            <w:tcW w:w="3038" w:type="dxa"/>
            <w:tcMar>
              <w:top w:w="0" w:type="dxa"/>
              <w:left w:w="108" w:type="dxa"/>
              <w:bottom w:w="0" w:type="dxa"/>
              <w:right w:w="108" w:type="dxa"/>
            </w:tcMar>
          </w:tcPr>
          <w:p>
            <w:pPr>
              <w:pStyle w:val="61"/>
              <w:snapToGrid w:val="0"/>
              <w:jc w:val="both"/>
              <w:rPr>
                <w:rFonts w:ascii="Times New Roman" w:hAnsi="Times New Roman" w:eastAsia="宋体"/>
                <w:kern w:val="24"/>
                <w:sz w:val="20"/>
                <w:szCs w:val="20"/>
              </w:rPr>
            </w:pPr>
            <w:r>
              <w:rPr>
                <w:rFonts w:hint="eastAsia" w:ascii="Times New Roman" w:hAnsi="Times New Roman" w:eastAsia="宋体"/>
                <w:kern w:val="24"/>
                <w:sz w:val="20"/>
                <w:szCs w:val="20"/>
              </w:rPr>
              <w:t>Inter-TRP frequency (time) offsets</w:t>
            </w:r>
          </w:p>
        </w:tc>
        <w:tc>
          <w:tcPr>
            <w:tcW w:w="5713" w:type="dxa"/>
            <w:tcMar>
              <w:top w:w="0" w:type="dxa"/>
              <w:left w:w="108" w:type="dxa"/>
              <w:bottom w:w="0" w:type="dxa"/>
              <w:right w:w="108" w:type="dxa"/>
            </w:tcMar>
          </w:tcPr>
          <w:p>
            <w:pPr>
              <w:pStyle w:val="61"/>
              <w:snapToGrid w:val="0"/>
              <w:jc w:val="both"/>
              <w:rPr>
                <w:rFonts w:ascii="Times New Roman" w:hAnsi="Times New Roman"/>
                <w:bCs/>
                <w:sz w:val="20"/>
                <w:szCs w:val="20"/>
              </w:rPr>
            </w:pPr>
            <w:r>
              <w:rPr>
                <w:rFonts w:hint="eastAsia" w:ascii="Times New Roman" w:hAnsi="Times New Roman"/>
                <w:bCs/>
                <w:sz w:val="20"/>
                <w:szCs w:val="20"/>
              </w:rPr>
              <w:t>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7" w:hRule="atLeast"/>
          <w:jc w:val="center"/>
        </w:trPr>
        <w:tc>
          <w:tcPr>
            <w:tcW w:w="3038" w:type="dxa"/>
            <w:tcMar>
              <w:top w:w="0" w:type="dxa"/>
              <w:left w:w="108" w:type="dxa"/>
              <w:bottom w:w="0" w:type="dxa"/>
              <w:right w:w="108" w:type="dxa"/>
            </w:tcMar>
          </w:tcPr>
          <w:p>
            <w:pPr>
              <w:pStyle w:val="61"/>
              <w:snapToGrid w:val="0"/>
              <w:jc w:val="both"/>
              <w:rPr>
                <w:rFonts w:ascii="Times New Roman" w:hAnsi="Times New Roman" w:eastAsia="宋体"/>
                <w:kern w:val="24"/>
                <w:sz w:val="20"/>
                <w:szCs w:val="20"/>
              </w:rPr>
            </w:pPr>
            <w:r>
              <w:rPr>
                <w:rFonts w:hint="eastAsia" w:ascii="Times New Roman" w:hAnsi="Times New Roman" w:eastAsia="宋体"/>
                <w:kern w:val="24"/>
                <w:sz w:val="20"/>
                <w:szCs w:val="20"/>
              </w:rPr>
              <w:t>Baseline scheme</w:t>
            </w:r>
          </w:p>
        </w:tc>
        <w:tc>
          <w:tcPr>
            <w:tcW w:w="5713" w:type="dxa"/>
            <w:tcMar>
              <w:top w:w="0" w:type="dxa"/>
              <w:left w:w="108" w:type="dxa"/>
              <w:bottom w:w="0" w:type="dxa"/>
              <w:right w:w="108" w:type="dxa"/>
            </w:tcMar>
          </w:tcPr>
          <w:p>
            <w:pPr>
              <w:pStyle w:val="61"/>
              <w:snapToGrid w:val="0"/>
              <w:jc w:val="both"/>
              <w:rPr>
                <w:rFonts w:ascii="Times New Roman" w:hAnsi="Times New Roman"/>
                <w:bCs/>
                <w:sz w:val="20"/>
                <w:szCs w:val="20"/>
              </w:rPr>
            </w:pPr>
            <w:r>
              <w:rPr>
                <w:rFonts w:hint="eastAsia" w:ascii="Times New Roman" w:hAnsi="Times New Roman"/>
                <w:bCs/>
                <w:sz w:val="20"/>
                <w:szCs w:val="20"/>
              </w:rPr>
              <w:t>SFN with CDD, cp/2 delay between two TRPs</w:t>
            </w:r>
          </w:p>
        </w:tc>
      </w:tr>
    </w:tbl>
    <w:p>
      <w:pPr>
        <w:snapToGrid w:val="0"/>
        <w:spacing w:before="156" w:beforeLines="50" w:after="156" w:afterLines="50" w:line="240" w:lineRule="auto"/>
        <w:jc w:val="both"/>
        <w:rPr>
          <w:rFonts w:ascii="Times New Roman" w:hAnsi="Times New Roman"/>
          <w:i/>
          <w:iCs/>
          <w:sz w:val="20"/>
          <w:szCs w:val="20"/>
        </w:rPr>
      </w:pPr>
    </w:p>
    <w:p>
      <w:pPr>
        <w:pStyle w:val="2"/>
        <w:snapToGrid w:val="0"/>
        <w:spacing w:before="156" w:beforeLines="50" w:after="156" w:afterLines="50"/>
        <w:ind w:left="431" w:hanging="431"/>
        <w:rPr>
          <w:sz w:val="28"/>
          <w:lang w:val="en-US"/>
        </w:rPr>
      </w:pPr>
      <w:r>
        <w:rPr>
          <w:sz w:val="28"/>
          <w:lang w:val="en-US"/>
        </w:rPr>
        <w:t>Conclusions</w:t>
      </w:r>
    </w:p>
    <w:p>
      <w:pPr>
        <w:snapToGrid w:val="0"/>
        <w:spacing w:before="156" w:beforeLines="50" w:after="156" w:afterLines="50" w:line="240" w:lineRule="auto"/>
        <w:jc w:val="both"/>
        <w:rPr>
          <w:rFonts w:ascii="Times New Roman" w:hAnsi="Times New Roman"/>
          <w:sz w:val="20"/>
          <w:szCs w:val="20"/>
        </w:rPr>
      </w:pPr>
      <w:r>
        <w:rPr>
          <w:rFonts w:ascii="Times New Roman" w:hAnsi="Times New Roman"/>
          <w:sz w:val="20"/>
          <w:szCs w:val="20"/>
          <w:lang w:val="en-GB"/>
        </w:rPr>
        <w:t xml:space="preserve">In this contribution, </w:t>
      </w:r>
      <w:r>
        <w:rPr>
          <w:rFonts w:hint="eastAsia" w:ascii="Times New Roman" w:hAnsi="Times New Roman"/>
          <w:sz w:val="20"/>
          <w:szCs w:val="20"/>
        </w:rPr>
        <w:t xml:space="preserve">we provide the simulation assumptions for URLLC multi-TRP evaluation for LLS. </w:t>
      </w:r>
    </w:p>
    <w:p>
      <w:pPr>
        <w:snapToGrid w:val="0"/>
        <w:spacing w:before="156" w:beforeLines="50" w:after="156" w:afterLines="50" w:line="240" w:lineRule="auto"/>
        <w:jc w:val="both"/>
        <w:rPr>
          <w:rFonts w:ascii="Times New Roman" w:hAnsi="Times New Roman" w:eastAsia="宋体"/>
          <w:sz w:val="20"/>
          <w:szCs w:val="20"/>
        </w:rPr>
      </w:pPr>
      <w:r>
        <w:rPr>
          <w:rFonts w:hint="eastAsia" w:ascii="Times New Roman" w:hAnsi="Times New Roman" w:eastAsia="宋体"/>
          <w:b/>
          <w:bCs/>
          <w:i/>
          <w:iCs/>
          <w:sz w:val="20"/>
          <w:szCs w:val="20"/>
        </w:rPr>
        <w:t>Observation 1:</w:t>
      </w:r>
      <w:r>
        <w:rPr>
          <w:rFonts w:hint="eastAsia" w:ascii="Times New Roman" w:hAnsi="Times New Roman" w:eastAsia="宋体"/>
          <w:i/>
          <w:iCs/>
          <w:sz w:val="20"/>
          <w:szCs w:val="20"/>
        </w:rPr>
        <w:t xml:space="preserve"> Similar performance is observed for scheme 2a and 2b, and both of them outperform the baseline.</w:t>
      </w:r>
    </w:p>
    <w:p>
      <w:pPr>
        <w:snapToGrid w:val="0"/>
        <w:spacing w:before="156" w:beforeLines="50" w:after="156"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Observation 2:</w:t>
      </w:r>
      <w:r>
        <w:rPr>
          <w:rFonts w:hint="eastAsia" w:ascii="Times New Roman" w:hAnsi="Times New Roman" w:eastAsia="宋体"/>
          <w:i/>
          <w:iCs/>
          <w:sz w:val="20"/>
          <w:szCs w:val="20"/>
        </w:rPr>
        <w:t xml:space="preserve"> For SDM scheme 1a, rank 2 transmission for each TRP outperforms rank 1 transmission.</w:t>
      </w:r>
    </w:p>
    <w:p>
      <w:pPr>
        <w:snapToGrid w:val="0"/>
        <w:spacing w:before="156" w:beforeLines="50" w:after="156"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1: </w:t>
      </w:r>
      <w:r>
        <w:rPr>
          <w:rFonts w:hint="eastAsia" w:ascii="Times New Roman" w:hAnsi="Times New Roman" w:eastAsia="宋体"/>
          <w:i/>
          <w:iCs/>
          <w:sz w:val="20"/>
          <w:szCs w:val="20"/>
        </w:rPr>
        <w:t>Support PDCCH reliability enhancement.</w:t>
      </w:r>
    </w:p>
    <w:p>
      <w:pPr>
        <w:snapToGrid w:val="0"/>
        <w:spacing w:before="156" w:beforeLines="50" w:after="156"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2:</w:t>
      </w:r>
      <w:r>
        <w:rPr>
          <w:rFonts w:hint="eastAsia" w:ascii="Times New Roman" w:hAnsi="Times New Roman" w:eastAsia="宋体"/>
          <w:i/>
          <w:iCs/>
          <w:sz w:val="20"/>
          <w:szCs w:val="20"/>
        </w:rPr>
        <w:t xml:space="preserve"> Beam diversity scheme is supported for PUSCH/PUCCH repetitions.</w:t>
      </w:r>
    </w:p>
    <w:p>
      <w:pPr>
        <w:snapToGrid w:val="0"/>
        <w:spacing w:before="156" w:beforeLines="50" w:after="156" w:afterLines="50" w:line="240" w:lineRule="auto"/>
        <w:jc w:val="both"/>
        <w:rPr>
          <w:rFonts w:ascii="Times New Roman" w:hAnsi="Times New Roman" w:eastAsia="宋体"/>
          <w:i/>
          <w:iCs/>
          <w:sz w:val="20"/>
          <w:szCs w:val="20"/>
        </w:rPr>
      </w:pPr>
    </w:p>
    <w:p>
      <w:pPr>
        <w:pStyle w:val="2"/>
        <w:snapToGrid w:val="0"/>
        <w:spacing w:before="156" w:beforeLines="50" w:after="156" w:afterLines="50"/>
        <w:ind w:left="431" w:hanging="431"/>
        <w:rPr>
          <w:lang w:val="en-GB"/>
        </w:rPr>
      </w:pPr>
      <w:r>
        <w:rPr>
          <w:sz w:val="28"/>
          <w:lang w:val="en-US"/>
        </w:rPr>
        <w:t>References</w:t>
      </w:r>
    </w:p>
    <w:p>
      <w:pPr>
        <w:pStyle w:val="86"/>
        <w:numPr>
          <w:ilvl w:val="0"/>
          <w:numId w:val="5"/>
        </w:numPr>
        <w:snapToGrid w:val="0"/>
        <w:rPr>
          <w:sz w:val="20"/>
          <w:szCs w:val="20"/>
          <w:lang w:val="en-GB"/>
        </w:rPr>
      </w:pPr>
      <w:r>
        <w:rPr>
          <w:rFonts w:hint="eastAsia"/>
          <w:sz w:val="20"/>
          <w:szCs w:val="20"/>
        </w:rPr>
        <w:t xml:space="preserve"> </w:t>
      </w:r>
      <w:r>
        <w:rPr>
          <w:rFonts w:hint="eastAsia"/>
          <w:sz w:val="20"/>
          <w:szCs w:val="20"/>
          <w:lang w:val="en-GB"/>
        </w:rPr>
        <w:t>RP-18</w:t>
      </w:r>
      <w:r>
        <w:rPr>
          <w:rFonts w:hint="eastAsia"/>
          <w:sz w:val="20"/>
          <w:szCs w:val="20"/>
        </w:rPr>
        <w:t>2318</w:t>
      </w:r>
      <w:r>
        <w:rPr>
          <w:sz w:val="20"/>
          <w:szCs w:val="20"/>
          <w:lang w:val="en-GB"/>
        </w:rPr>
        <w:t xml:space="preserve">, </w:t>
      </w:r>
      <w:r>
        <w:rPr>
          <w:rFonts w:hint="eastAsia"/>
          <w:sz w:val="20"/>
          <w:szCs w:val="20"/>
          <w:lang w:val="en-GB" w:eastAsia="ko-KR"/>
        </w:rPr>
        <w:t xml:space="preserve">Revised WID: </w:t>
      </w:r>
      <w:r>
        <w:rPr>
          <w:sz w:val="20"/>
          <w:szCs w:val="20"/>
          <w:lang w:val="en-GB" w:eastAsia="ko-KR"/>
        </w:rPr>
        <w:t>Enhancements on MIMO for NR</w:t>
      </w:r>
      <w:r>
        <w:rPr>
          <w:sz w:val="20"/>
          <w:szCs w:val="20"/>
          <w:lang w:val="en-GB"/>
        </w:rPr>
        <w:t xml:space="preserve"> , Samsung</w:t>
      </w:r>
    </w:p>
    <w:p>
      <w:pPr>
        <w:pStyle w:val="86"/>
        <w:numPr>
          <w:ilvl w:val="0"/>
          <w:numId w:val="5"/>
        </w:numPr>
        <w:snapToGrid w:val="0"/>
        <w:rPr>
          <w:rFonts w:ascii="Times New Roman" w:hAnsi="Times New Roman"/>
          <w:sz w:val="20"/>
          <w:szCs w:val="20"/>
          <w:lang w:val="en-GB"/>
        </w:rPr>
      </w:pPr>
      <w:r>
        <w:rPr>
          <w:rFonts w:hint="eastAsia"/>
          <w:sz w:val="20"/>
          <w:szCs w:val="20"/>
        </w:rPr>
        <w:t xml:space="preserve"> Chairman notes of RAN1#94bis meeting</w:t>
      </w:r>
    </w:p>
    <w:p>
      <w:pPr>
        <w:pStyle w:val="86"/>
        <w:numPr>
          <w:ilvl w:val="0"/>
          <w:numId w:val="5"/>
        </w:numPr>
        <w:snapToGrid w:val="0"/>
        <w:rPr>
          <w:rFonts w:ascii="Times New Roman" w:hAnsi="Times New Roman"/>
          <w:sz w:val="20"/>
          <w:szCs w:val="20"/>
          <w:lang w:val="en-GB"/>
        </w:rPr>
      </w:pPr>
      <w:r>
        <w:rPr>
          <w:rFonts w:hint="eastAsia"/>
          <w:sz w:val="20"/>
          <w:szCs w:val="20"/>
          <w:lang w:val="en-US" w:eastAsia="zh-CN"/>
        </w:rPr>
        <w:t xml:space="preserve"> </w:t>
      </w:r>
      <w:bookmarkStart w:id="8" w:name="_GoBack"/>
      <w:bookmarkEnd w:id="8"/>
      <w:r>
        <w:rPr>
          <w:rFonts w:hint="eastAsia"/>
          <w:sz w:val="20"/>
          <w:szCs w:val="20"/>
        </w:rPr>
        <w:t>Chairman notes of RAN1#96bis meeting</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
    <w:nsid w:val="34CCBEB1"/>
    <w:multiLevelType w:val="singleLevel"/>
    <w:tmpl w:val="34CCBEB1"/>
    <w:lvl w:ilvl="0" w:tentative="0">
      <w:start w:val="1"/>
      <w:numFmt w:val="decimal"/>
      <w:suff w:val="space"/>
      <w:lvlText w:val="[%1]"/>
      <w:lvlJc w:val="left"/>
    </w:lvl>
  </w:abstractNum>
  <w:abstractNum w:abstractNumId="2">
    <w:nsid w:val="4821CE2F"/>
    <w:multiLevelType w:val="multilevel"/>
    <w:tmpl w:val="4821C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8835324"/>
    <w:multiLevelType w:val="multilevel"/>
    <w:tmpl w:val="588353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1001"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2C7"/>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0B8"/>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5D8"/>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115"/>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7FE"/>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0B"/>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17"/>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481"/>
    <w:rsid w:val="00155887"/>
    <w:rsid w:val="00155968"/>
    <w:rsid w:val="00155ACC"/>
    <w:rsid w:val="001562CD"/>
    <w:rsid w:val="0015646F"/>
    <w:rsid w:val="00156607"/>
    <w:rsid w:val="00156A5E"/>
    <w:rsid w:val="00156B0C"/>
    <w:rsid w:val="00156DF4"/>
    <w:rsid w:val="00156E2C"/>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00F"/>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CE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685"/>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142"/>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71A"/>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D7E"/>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9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595"/>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596"/>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2FC9"/>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3E0"/>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AD2"/>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675"/>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155"/>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06"/>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9E3"/>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0B6"/>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3FBF"/>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C3A"/>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6CD"/>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17A"/>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36D"/>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C6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5EA"/>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ED6"/>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A11"/>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9B8"/>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CEE"/>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74F"/>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1"/>
    <w:rsid w:val="00F248FC"/>
    <w:rsid w:val="00F24904"/>
    <w:rsid w:val="00F249C5"/>
    <w:rsid w:val="00F24C76"/>
    <w:rsid w:val="00F25257"/>
    <w:rsid w:val="00F252C1"/>
    <w:rsid w:val="00F259BF"/>
    <w:rsid w:val="00F25B75"/>
    <w:rsid w:val="00F261C3"/>
    <w:rsid w:val="00F262CB"/>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5E9B"/>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22B27"/>
    <w:rsid w:val="01237DE4"/>
    <w:rsid w:val="012B76D9"/>
    <w:rsid w:val="012E3D59"/>
    <w:rsid w:val="012E78A0"/>
    <w:rsid w:val="0132297F"/>
    <w:rsid w:val="013340AD"/>
    <w:rsid w:val="01384A19"/>
    <w:rsid w:val="013C501C"/>
    <w:rsid w:val="013D4FA6"/>
    <w:rsid w:val="01465BCB"/>
    <w:rsid w:val="014F6547"/>
    <w:rsid w:val="015602B3"/>
    <w:rsid w:val="01592BEE"/>
    <w:rsid w:val="015B413C"/>
    <w:rsid w:val="01657634"/>
    <w:rsid w:val="0168153A"/>
    <w:rsid w:val="01697CD6"/>
    <w:rsid w:val="016B6CBD"/>
    <w:rsid w:val="016B6DD7"/>
    <w:rsid w:val="016C64DB"/>
    <w:rsid w:val="01701670"/>
    <w:rsid w:val="0171562A"/>
    <w:rsid w:val="01742CDF"/>
    <w:rsid w:val="017729EB"/>
    <w:rsid w:val="01795231"/>
    <w:rsid w:val="017B5EC6"/>
    <w:rsid w:val="018446AC"/>
    <w:rsid w:val="01900C09"/>
    <w:rsid w:val="01951257"/>
    <w:rsid w:val="0196778C"/>
    <w:rsid w:val="019B60BC"/>
    <w:rsid w:val="019D62DE"/>
    <w:rsid w:val="01A761C0"/>
    <w:rsid w:val="01A96AA0"/>
    <w:rsid w:val="01AA0986"/>
    <w:rsid w:val="01B91B37"/>
    <w:rsid w:val="01C96560"/>
    <w:rsid w:val="01C97249"/>
    <w:rsid w:val="01D55471"/>
    <w:rsid w:val="01D775BA"/>
    <w:rsid w:val="01D91D17"/>
    <w:rsid w:val="01DF6E38"/>
    <w:rsid w:val="01E31EAE"/>
    <w:rsid w:val="01E46767"/>
    <w:rsid w:val="01E7337E"/>
    <w:rsid w:val="01ED0BA3"/>
    <w:rsid w:val="01F204FF"/>
    <w:rsid w:val="01F91369"/>
    <w:rsid w:val="01FD0A52"/>
    <w:rsid w:val="02070D9C"/>
    <w:rsid w:val="020A55DB"/>
    <w:rsid w:val="020A7FD5"/>
    <w:rsid w:val="020B3BFF"/>
    <w:rsid w:val="021A2B4F"/>
    <w:rsid w:val="021F2A81"/>
    <w:rsid w:val="021F5861"/>
    <w:rsid w:val="0224389C"/>
    <w:rsid w:val="0226507C"/>
    <w:rsid w:val="02265948"/>
    <w:rsid w:val="02265E7F"/>
    <w:rsid w:val="02287677"/>
    <w:rsid w:val="022C66E1"/>
    <w:rsid w:val="022E1C38"/>
    <w:rsid w:val="022E53C2"/>
    <w:rsid w:val="023243E6"/>
    <w:rsid w:val="023A12BC"/>
    <w:rsid w:val="023A7E40"/>
    <w:rsid w:val="023B1EEB"/>
    <w:rsid w:val="023D69A0"/>
    <w:rsid w:val="023F46B5"/>
    <w:rsid w:val="02410A4C"/>
    <w:rsid w:val="024518A8"/>
    <w:rsid w:val="024D3362"/>
    <w:rsid w:val="02525FDE"/>
    <w:rsid w:val="0258068C"/>
    <w:rsid w:val="0266047F"/>
    <w:rsid w:val="026B4AEA"/>
    <w:rsid w:val="026F3AA2"/>
    <w:rsid w:val="02746FAE"/>
    <w:rsid w:val="027B658C"/>
    <w:rsid w:val="027E61C3"/>
    <w:rsid w:val="02816D9C"/>
    <w:rsid w:val="02831C33"/>
    <w:rsid w:val="02875AD4"/>
    <w:rsid w:val="028E5CAB"/>
    <w:rsid w:val="028F4EA5"/>
    <w:rsid w:val="02A91846"/>
    <w:rsid w:val="02AA0975"/>
    <w:rsid w:val="02B13762"/>
    <w:rsid w:val="02B2472A"/>
    <w:rsid w:val="02BA5B1F"/>
    <w:rsid w:val="02BF6AE2"/>
    <w:rsid w:val="02C063CA"/>
    <w:rsid w:val="02C81E79"/>
    <w:rsid w:val="02D0642C"/>
    <w:rsid w:val="02D127EF"/>
    <w:rsid w:val="02D47EB6"/>
    <w:rsid w:val="02E14FCB"/>
    <w:rsid w:val="02E5740B"/>
    <w:rsid w:val="02EF5A5A"/>
    <w:rsid w:val="02F16096"/>
    <w:rsid w:val="02F17425"/>
    <w:rsid w:val="02F33215"/>
    <w:rsid w:val="02FE7D30"/>
    <w:rsid w:val="0307267F"/>
    <w:rsid w:val="030D3E9D"/>
    <w:rsid w:val="030D51A2"/>
    <w:rsid w:val="030E51E7"/>
    <w:rsid w:val="031A545F"/>
    <w:rsid w:val="031F008D"/>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773E72"/>
    <w:rsid w:val="03826E5C"/>
    <w:rsid w:val="03892991"/>
    <w:rsid w:val="03895569"/>
    <w:rsid w:val="038C02EB"/>
    <w:rsid w:val="038E2E18"/>
    <w:rsid w:val="038F1DC9"/>
    <w:rsid w:val="039545AE"/>
    <w:rsid w:val="03995C8A"/>
    <w:rsid w:val="039E1D7F"/>
    <w:rsid w:val="03AB0EFD"/>
    <w:rsid w:val="03AD0569"/>
    <w:rsid w:val="03B640CE"/>
    <w:rsid w:val="03BA4249"/>
    <w:rsid w:val="03C517BD"/>
    <w:rsid w:val="03C5452E"/>
    <w:rsid w:val="03C74561"/>
    <w:rsid w:val="03CC6F19"/>
    <w:rsid w:val="03CE5373"/>
    <w:rsid w:val="03D11A1D"/>
    <w:rsid w:val="03D17B55"/>
    <w:rsid w:val="03D61EA0"/>
    <w:rsid w:val="03E54BD6"/>
    <w:rsid w:val="03E82126"/>
    <w:rsid w:val="03EC2CBE"/>
    <w:rsid w:val="040562E0"/>
    <w:rsid w:val="040B23D6"/>
    <w:rsid w:val="041203F0"/>
    <w:rsid w:val="04132C1A"/>
    <w:rsid w:val="04181433"/>
    <w:rsid w:val="041A619B"/>
    <w:rsid w:val="04272B17"/>
    <w:rsid w:val="04291C59"/>
    <w:rsid w:val="042A2F90"/>
    <w:rsid w:val="042A3EB0"/>
    <w:rsid w:val="04317277"/>
    <w:rsid w:val="043675C3"/>
    <w:rsid w:val="04377E4A"/>
    <w:rsid w:val="043E79D1"/>
    <w:rsid w:val="043F33DB"/>
    <w:rsid w:val="044415A9"/>
    <w:rsid w:val="0445405A"/>
    <w:rsid w:val="044A1114"/>
    <w:rsid w:val="044C008C"/>
    <w:rsid w:val="04552E83"/>
    <w:rsid w:val="04580ED4"/>
    <w:rsid w:val="045B002B"/>
    <w:rsid w:val="04616CCB"/>
    <w:rsid w:val="046D380D"/>
    <w:rsid w:val="046F363B"/>
    <w:rsid w:val="047630EA"/>
    <w:rsid w:val="047A6EEE"/>
    <w:rsid w:val="047B61AF"/>
    <w:rsid w:val="047E4363"/>
    <w:rsid w:val="047F7D16"/>
    <w:rsid w:val="04807F19"/>
    <w:rsid w:val="048620AA"/>
    <w:rsid w:val="04872D93"/>
    <w:rsid w:val="048D7937"/>
    <w:rsid w:val="049238A5"/>
    <w:rsid w:val="049B0E6A"/>
    <w:rsid w:val="049F0633"/>
    <w:rsid w:val="04A45AE7"/>
    <w:rsid w:val="04A633D7"/>
    <w:rsid w:val="04A723B6"/>
    <w:rsid w:val="04AA516E"/>
    <w:rsid w:val="04AB4FEC"/>
    <w:rsid w:val="04AD4B8B"/>
    <w:rsid w:val="04AD6D76"/>
    <w:rsid w:val="04B16C70"/>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72F2C"/>
    <w:rsid w:val="04EC7074"/>
    <w:rsid w:val="04F8221A"/>
    <w:rsid w:val="04F9770A"/>
    <w:rsid w:val="04FC5709"/>
    <w:rsid w:val="051B5E2D"/>
    <w:rsid w:val="051D7898"/>
    <w:rsid w:val="05200F3F"/>
    <w:rsid w:val="0520754F"/>
    <w:rsid w:val="052636CF"/>
    <w:rsid w:val="0547797B"/>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18B2"/>
    <w:rsid w:val="0579420F"/>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83846"/>
    <w:rsid w:val="05DA061C"/>
    <w:rsid w:val="05DB101D"/>
    <w:rsid w:val="05E31D83"/>
    <w:rsid w:val="05E51DC0"/>
    <w:rsid w:val="05E6321E"/>
    <w:rsid w:val="05E80906"/>
    <w:rsid w:val="05E94382"/>
    <w:rsid w:val="05F04C76"/>
    <w:rsid w:val="05F23FCE"/>
    <w:rsid w:val="05F4677F"/>
    <w:rsid w:val="06087B12"/>
    <w:rsid w:val="06094354"/>
    <w:rsid w:val="060A57DB"/>
    <w:rsid w:val="06143280"/>
    <w:rsid w:val="06161D00"/>
    <w:rsid w:val="061B43B8"/>
    <w:rsid w:val="06226AA3"/>
    <w:rsid w:val="06227838"/>
    <w:rsid w:val="06263DE9"/>
    <w:rsid w:val="06272BE3"/>
    <w:rsid w:val="062B7408"/>
    <w:rsid w:val="062C1EC6"/>
    <w:rsid w:val="062D57CC"/>
    <w:rsid w:val="062F75DA"/>
    <w:rsid w:val="06357C71"/>
    <w:rsid w:val="06373C35"/>
    <w:rsid w:val="06380DC9"/>
    <w:rsid w:val="063E7244"/>
    <w:rsid w:val="06423400"/>
    <w:rsid w:val="064E4316"/>
    <w:rsid w:val="06512DD0"/>
    <w:rsid w:val="06556880"/>
    <w:rsid w:val="06594ACC"/>
    <w:rsid w:val="065E23F5"/>
    <w:rsid w:val="065F0CB5"/>
    <w:rsid w:val="06673295"/>
    <w:rsid w:val="06686D4D"/>
    <w:rsid w:val="067458C8"/>
    <w:rsid w:val="067E49F6"/>
    <w:rsid w:val="068F2552"/>
    <w:rsid w:val="069142D7"/>
    <w:rsid w:val="06973A22"/>
    <w:rsid w:val="069A134E"/>
    <w:rsid w:val="06A12BB8"/>
    <w:rsid w:val="06A354BF"/>
    <w:rsid w:val="06A52641"/>
    <w:rsid w:val="06A6721A"/>
    <w:rsid w:val="06AF2646"/>
    <w:rsid w:val="06B277C2"/>
    <w:rsid w:val="06C16B51"/>
    <w:rsid w:val="06C648B1"/>
    <w:rsid w:val="06CF35BD"/>
    <w:rsid w:val="06D42797"/>
    <w:rsid w:val="06D51C0F"/>
    <w:rsid w:val="06E4414A"/>
    <w:rsid w:val="06E84D75"/>
    <w:rsid w:val="06EB2F6E"/>
    <w:rsid w:val="06EF52F3"/>
    <w:rsid w:val="06F01D0C"/>
    <w:rsid w:val="06F435BD"/>
    <w:rsid w:val="06F55AAE"/>
    <w:rsid w:val="06FA4F05"/>
    <w:rsid w:val="070906C4"/>
    <w:rsid w:val="070E174D"/>
    <w:rsid w:val="07114B7A"/>
    <w:rsid w:val="071809C8"/>
    <w:rsid w:val="07186D56"/>
    <w:rsid w:val="071A2DAB"/>
    <w:rsid w:val="0721733B"/>
    <w:rsid w:val="07234A6A"/>
    <w:rsid w:val="07251E9C"/>
    <w:rsid w:val="0726212A"/>
    <w:rsid w:val="072B2FCC"/>
    <w:rsid w:val="072D1D94"/>
    <w:rsid w:val="073778E7"/>
    <w:rsid w:val="073A215D"/>
    <w:rsid w:val="073F7F46"/>
    <w:rsid w:val="07490D1E"/>
    <w:rsid w:val="074D0D08"/>
    <w:rsid w:val="075453F9"/>
    <w:rsid w:val="075B498A"/>
    <w:rsid w:val="0764669C"/>
    <w:rsid w:val="07654F7A"/>
    <w:rsid w:val="07662B3F"/>
    <w:rsid w:val="07677EC5"/>
    <w:rsid w:val="076816D4"/>
    <w:rsid w:val="076C04AB"/>
    <w:rsid w:val="07716288"/>
    <w:rsid w:val="07767F1E"/>
    <w:rsid w:val="07781143"/>
    <w:rsid w:val="077E3FD9"/>
    <w:rsid w:val="077F73A3"/>
    <w:rsid w:val="07963CE1"/>
    <w:rsid w:val="07996370"/>
    <w:rsid w:val="079B1264"/>
    <w:rsid w:val="07A40F80"/>
    <w:rsid w:val="07A51428"/>
    <w:rsid w:val="07AB3A30"/>
    <w:rsid w:val="07B443CD"/>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3D690F"/>
    <w:rsid w:val="08416468"/>
    <w:rsid w:val="084216D3"/>
    <w:rsid w:val="084518E0"/>
    <w:rsid w:val="08456538"/>
    <w:rsid w:val="08491DB8"/>
    <w:rsid w:val="084B02CC"/>
    <w:rsid w:val="084D265F"/>
    <w:rsid w:val="08554DE1"/>
    <w:rsid w:val="08594EDF"/>
    <w:rsid w:val="085B296F"/>
    <w:rsid w:val="085F2FD6"/>
    <w:rsid w:val="086121FE"/>
    <w:rsid w:val="086B2DB5"/>
    <w:rsid w:val="086B5DA6"/>
    <w:rsid w:val="086C2511"/>
    <w:rsid w:val="08754A81"/>
    <w:rsid w:val="087B70D7"/>
    <w:rsid w:val="087B7B82"/>
    <w:rsid w:val="088376E1"/>
    <w:rsid w:val="08864EC5"/>
    <w:rsid w:val="08980BAB"/>
    <w:rsid w:val="08A44F08"/>
    <w:rsid w:val="08A5384E"/>
    <w:rsid w:val="08AA5BF5"/>
    <w:rsid w:val="08B14555"/>
    <w:rsid w:val="08B514E2"/>
    <w:rsid w:val="08C24EFE"/>
    <w:rsid w:val="08C41E8D"/>
    <w:rsid w:val="08C8577F"/>
    <w:rsid w:val="08C97AC5"/>
    <w:rsid w:val="08D43B32"/>
    <w:rsid w:val="08D52288"/>
    <w:rsid w:val="08D924A9"/>
    <w:rsid w:val="08DA3FA8"/>
    <w:rsid w:val="08DD79C0"/>
    <w:rsid w:val="08E927DA"/>
    <w:rsid w:val="08EB59F0"/>
    <w:rsid w:val="08F006FC"/>
    <w:rsid w:val="08F83C2B"/>
    <w:rsid w:val="08FB0136"/>
    <w:rsid w:val="08FB11EE"/>
    <w:rsid w:val="08FF6821"/>
    <w:rsid w:val="090002E4"/>
    <w:rsid w:val="0904419D"/>
    <w:rsid w:val="09093B8E"/>
    <w:rsid w:val="090E5E0E"/>
    <w:rsid w:val="092141FC"/>
    <w:rsid w:val="09233A88"/>
    <w:rsid w:val="09256F9F"/>
    <w:rsid w:val="0926699A"/>
    <w:rsid w:val="092A6DE7"/>
    <w:rsid w:val="092D43FA"/>
    <w:rsid w:val="092D4F1C"/>
    <w:rsid w:val="093677EB"/>
    <w:rsid w:val="093A5A26"/>
    <w:rsid w:val="093D0096"/>
    <w:rsid w:val="0946305C"/>
    <w:rsid w:val="0948584A"/>
    <w:rsid w:val="09493002"/>
    <w:rsid w:val="094C661F"/>
    <w:rsid w:val="094E0A67"/>
    <w:rsid w:val="09597734"/>
    <w:rsid w:val="09636547"/>
    <w:rsid w:val="096C4215"/>
    <w:rsid w:val="096C74FF"/>
    <w:rsid w:val="096D2532"/>
    <w:rsid w:val="096E4B93"/>
    <w:rsid w:val="096E4D5C"/>
    <w:rsid w:val="0978669A"/>
    <w:rsid w:val="098147F0"/>
    <w:rsid w:val="0986787D"/>
    <w:rsid w:val="098A3FEF"/>
    <w:rsid w:val="098F49D9"/>
    <w:rsid w:val="09A1176D"/>
    <w:rsid w:val="09A211FD"/>
    <w:rsid w:val="09A33D5F"/>
    <w:rsid w:val="09A405FC"/>
    <w:rsid w:val="09A43D4C"/>
    <w:rsid w:val="09B37BE6"/>
    <w:rsid w:val="09B414C1"/>
    <w:rsid w:val="09B64FB7"/>
    <w:rsid w:val="09B73E57"/>
    <w:rsid w:val="09BE27FD"/>
    <w:rsid w:val="09C22F64"/>
    <w:rsid w:val="09CC48D3"/>
    <w:rsid w:val="09D83BF1"/>
    <w:rsid w:val="09D867C7"/>
    <w:rsid w:val="09DA2E15"/>
    <w:rsid w:val="09DC6D7F"/>
    <w:rsid w:val="09E103DB"/>
    <w:rsid w:val="09EA2D1D"/>
    <w:rsid w:val="09F019FA"/>
    <w:rsid w:val="09F54E7B"/>
    <w:rsid w:val="0A03095D"/>
    <w:rsid w:val="0A031353"/>
    <w:rsid w:val="0A034909"/>
    <w:rsid w:val="0A090E68"/>
    <w:rsid w:val="0A0F1C7A"/>
    <w:rsid w:val="0A0F75F4"/>
    <w:rsid w:val="0A265C5E"/>
    <w:rsid w:val="0A2D6676"/>
    <w:rsid w:val="0A302E0F"/>
    <w:rsid w:val="0A3A062B"/>
    <w:rsid w:val="0A3F2D2D"/>
    <w:rsid w:val="0A47596A"/>
    <w:rsid w:val="0A4836E0"/>
    <w:rsid w:val="0A4F006D"/>
    <w:rsid w:val="0A545C1F"/>
    <w:rsid w:val="0A570EE2"/>
    <w:rsid w:val="0A5F031D"/>
    <w:rsid w:val="0A622F1F"/>
    <w:rsid w:val="0A6A17FC"/>
    <w:rsid w:val="0A702C52"/>
    <w:rsid w:val="0A723635"/>
    <w:rsid w:val="0A892B7A"/>
    <w:rsid w:val="0A8B0B7B"/>
    <w:rsid w:val="0A8E180C"/>
    <w:rsid w:val="0A90564E"/>
    <w:rsid w:val="0A906536"/>
    <w:rsid w:val="0A945EFA"/>
    <w:rsid w:val="0A95539D"/>
    <w:rsid w:val="0A9C04AE"/>
    <w:rsid w:val="0AA1233E"/>
    <w:rsid w:val="0AA85249"/>
    <w:rsid w:val="0AA906FE"/>
    <w:rsid w:val="0AAE13F7"/>
    <w:rsid w:val="0AB10F07"/>
    <w:rsid w:val="0AB562EB"/>
    <w:rsid w:val="0ABA1F3B"/>
    <w:rsid w:val="0ABB7904"/>
    <w:rsid w:val="0ABF3741"/>
    <w:rsid w:val="0AC413CC"/>
    <w:rsid w:val="0AC663BC"/>
    <w:rsid w:val="0AC97E3D"/>
    <w:rsid w:val="0ACA3A43"/>
    <w:rsid w:val="0ACF3B75"/>
    <w:rsid w:val="0AE0396D"/>
    <w:rsid w:val="0AE17B6E"/>
    <w:rsid w:val="0AEA5836"/>
    <w:rsid w:val="0AEA76DA"/>
    <w:rsid w:val="0AEF65B4"/>
    <w:rsid w:val="0AF25DD5"/>
    <w:rsid w:val="0AF34787"/>
    <w:rsid w:val="0AF46C3F"/>
    <w:rsid w:val="0AF9254A"/>
    <w:rsid w:val="0AFB4861"/>
    <w:rsid w:val="0AFD1EB9"/>
    <w:rsid w:val="0AFE08A2"/>
    <w:rsid w:val="0B0E13D6"/>
    <w:rsid w:val="0B176325"/>
    <w:rsid w:val="0B1A291A"/>
    <w:rsid w:val="0B22625B"/>
    <w:rsid w:val="0B254CAA"/>
    <w:rsid w:val="0B28501B"/>
    <w:rsid w:val="0B286656"/>
    <w:rsid w:val="0B2A753D"/>
    <w:rsid w:val="0B316748"/>
    <w:rsid w:val="0B3440C0"/>
    <w:rsid w:val="0B3B65E0"/>
    <w:rsid w:val="0B3C005F"/>
    <w:rsid w:val="0B455738"/>
    <w:rsid w:val="0B4C214A"/>
    <w:rsid w:val="0B5527AB"/>
    <w:rsid w:val="0B5631E4"/>
    <w:rsid w:val="0B594D3B"/>
    <w:rsid w:val="0B65171B"/>
    <w:rsid w:val="0B6B272A"/>
    <w:rsid w:val="0B6D1F77"/>
    <w:rsid w:val="0B723D3E"/>
    <w:rsid w:val="0B785BF1"/>
    <w:rsid w:val="0B7A50DB"/>
    <w:rsid w:val="0B7E624E"/>
    <w:rsid w:val="0B831B71"/>
    <w:rsid w:val="0B8A6A06"/>
    <w:rsid w:val="0B8B3A3B"/>
    <w:rsid w:val="0B920361"/>
    <w:rsid w:val="0B981A63"/>
    <w:rsid w:val="0BA158F6"/>
    <w:rsid w:val="0BA37183"/>
    <w:rsid w:val="0BA82B04"/>
    <w:rsid w:val="0BAA4E39"/>
    <w:rsid w:val="0BAB71E3"/>
    <w:rsid w:val="0BAC469F"/>
    <w:rsid w:val="0BAF3611"/>
    <w:rsid w:val="0BB95B1E"/>
    <w:rsid w:val="0BBA5AE1"/>
    <w:rsid w:val="0BBC6C1A"/>
    <w:rsid w:val="0BC20CC4"/>
    <w:rsid w:val="0BC26E21"/>
    <w:rsid w:val="0BC76268"/>
    <w:rsid w:val="0BC83BB1"/>
    <w:rsid w:val="0BCB25EE"/>
    <w:rsid w:val="0BCB744C"/>
    <w:rsid w:val="0BCB7DEA"/>
    <w:rsid w:val="0BCE580E"/>
    <w:rsid w:val="0BD4298E"/>
    <w:rsid w:val="0BD62C0F"/>
    <w:rsid w:val="0BD822B8"/>
    <w:rsid w:val="0BDA3FDB"/>
    <w:rsid w:val="0BE879AE"/>
    <w:rsid w:val="0BEC24ED"/>
    <w:rsid w:val="0BED5C90"/>
    <w:rsid w:val="0BF54038"/>
    <w:rsid w:val="0BFD46D3"/>
    <w:rsid w:val="0C0110FB"/>
    <w:rsid w:val="0C055D2C"/>
    <w:rsid w:val="0C1232A8"/>
    <w:rsid w:val="0C1B0491"/>
    <w:rsid w:val="0C1B4521"/>
    <w:rsid w:val="0C2343CE"/>
    <w:rsid w:val="0C28198E"/>
    <w:rsid w:val="0C287ECF"/>
    <w:rsid w:val="0C293F71"/>
    <w:rsid w:val="0C2E6FB6"/>
    <w:rsid w:val="0C304B08"/>
    <w:rsid w:val="0C323823"/>
    <w:rsid w:val="0C426C85"/>
    <w:rsid w:val="0C432D86"/>
    <w:rsid w:val="0C4D36F8"/>
    <w:rsid w:val="0C4E63B2"/>
    <w:rsid w:val="0C574E9F"/>
    <w:rsid w:val="0C594881"/>
    <w:rsid w:val="0C596C01"/>
    <w:rsid w:val="0C5A39EA"/>
    <w:rsid w:val="0C5E4639"/>
    <w:rsid w:val="0C6A7ED1"/>
    <w:rsid w:val="0C6F7D6D"/>
    <w:rsid w:val="0C7A2965"/>
    <w:rsid w:val="0C7B0DAB"/>
    <w:rsid w:val="0C884ACA"/>
    <w:rsid w:val="0C8935B7"/>
    <w:rsid w:val="0C895198"/>
    <w:rsid w:val="0C8D5C06"/>
    <w:rsid w:val="0C8F69B8"/>
    <w:rsid w:val="0C910BF3"/>
    <w:rsid w:val="0C9A5993"/>
    <w:rsid w:val="0CA43FE3"/>
    <w:rsid w:val="0CA72E17"/>
    <w:rsid w:val="0CA763A8"/>
    <w:rsid w:val="0CBF3DD1"/>
    <w:rsid w:val="0CBF4267"/>
    <w:rsid w:val="0CD21CB7"/>
    <w:rsid w:val="0CD624D0"/>
    <w:rsid w:val="0CDB3A09"/>
    <w:rsid w:val="0D024E4D"/>
    <w:rsid w:val="0D02682F"/>
    <w:rsid w:val="0D0350C9"/>
    <w:rsid w:val="0D072C50"/>
    <w:rsid w:val="0D0A3F56"/>
    <w:rsid w:val="0D0C384C"/>
    <w:rsid w:val="0D0F458A"/>
    <w:rsid w:val="0D1757D9"/>
    <w:rsid w:val="0D1969DD"/>
    <w:rsid w:val="0D1C4C53"/>
    <w:rsid w:val="0D1D4C1E"/>
    <w:rsid w:val="0D225593"/>
    <w:rsid w:val="0D2475E0"/>
    <w:rsid w:val="0D297DF3"/>
    <w:rsid w:val="0D385411"/>
    <w:rsid w:val="0D3E2153"/>
    <w:rsid w:val="0D453BAD"/>
    <w:rsid w:val="0D455C6C"/>
    <w:rsid w:val="0D483CBE"/>
    <w:rsid w:val="0D4C2168"/>
    <w:rsid w:val="0D5235A5"/>
    <w:rsid w:val="0D5D1B45"/>
    <w:rsid w:val="0D6712AB"/>
    <w:rsid w:val="0D6924B4"/>
    <w:rsid w:val="0D6D7CC3"/>
    <w:rsid w:val="0D730714"/>
    <w:rsid w:val="0D752347"/>
    <w:rsid w:val="0D7D5968"/>
    <w:rsid w:val="0D7E7590"/>
    <w:rsid w:val="0D8107A5"/>
    <w:rsid w:val="0D882377"/>
    <w:rsid w:val="0D8952C8"/>
    <w:rsid w:val="0D8A3635"/>
    <w:rsid w:val="0D950038"/>
    <w:rsid w:val="0D9547D8"/>
    <w:rsid w:val="0D9E5F19"/>
    <w:rsid w:val="0DA21DB4"/>
    <w:rsid w:val="0DB14B01"/>
    <w:rsid w:val="0DB37715"/>
    <w:rsid w:val="0DB42335"/>
    <w:rsid w:val="0DB7181F"/>
    <w:rsid w:val="0DC75B70"/>
    <w:rsid w:val="0DC93981"/>
    <w:rsid w:val="0DD339D9"/>
    <w:rsid w:val="0DD568C6"/>
    <w:rsid w:val="0DD75970"/>
    <w:rsid w:val="0DDB1764"/>
    <w:rsid w:val="0DE00F77"/>
    <w:rsid w:val="0DE306B5"/>
    <w:rsid w:val="0DE322D6"/>
    <w:rsid w:val="0E0B7F2C"/>
    <w:rsid w:val="0E10454B"/>
    <w:rsid w:val="0E165F90"/>
    <w:rsid w:val="0E170B4F"/>
    <w:rsid w:val="0E206EC3"/>
    <w:rsid w:val="0E260DE1"/>
    <w:rsid w:val="0E26305C"/>
    <w:rsid w:val="0E2A0339"/>
    <w:rsid w:val="0E2A25DA"/>
    <w:rsid w:val="0E2C657F"/>
    <w:rsid w:val="0E2C6E3A"/>
    <w:rsid w:val="0E323274"/>
    <w:rsid w:val="0E373481"/>
    <w:rsid w:val="0E3A74C4"/>
    <w:rsid w:val="0E401365"/>
    <w:rsid w:val="0E4A2328"/>
    <w:rsid w:val="0E594261"/>
    <w:rsid w:val="0E5A14A0"/>
    <w:rsid w:val="0E5B15B0"/>
    <w:rsid w:val="0E5C74E8"/>
    <w:rsid w:val="0E626314"/>
    <w:rsid w:val="0E6F097D"/>
    <w:rsid w:val="0E70754B"/>
    <w:rsid w:val="0E74563A"/>
    <w:rsid w:val="0E753626"/>
    <w:rsid w:val="0E771E58"/>
    <w:rsid w:val="0E796DFA"/>
    <w:rsid w:val="0E7A52BE"/>
    <w:rsid w:val="0E7B1820"/>
    <w:rsid w:val="0E7B61FB"/>
    <w:rsid w:val="0E81207E"/>
    <w:rsid w:val="0E83344B"/>
    <w:rsid w:val="0E884BDA"/>
    <w:rsid w:val="0E915F8A"/>
    <w:rsid w:val="0E961603"/>
    <w:rsid w:val="0E983633"/>
    <w:rsid w:val="0EAA73B4"/>
    <w:rsid w:val="0EB043E6"/>
    <w:rsid w:val="0EB0495D"/>
    <w:rsid w:val="0EB21A5E"/>
    <w:rsid w:val="0EB255FF"/>
    <w:rsid w:val="0EB66E2D"/>
    <w:rsid w:val="0EB73A87"/>
    <w:rsid w:val="0EBC12A1"/>
    <w:rsid w:val="0EC21AFD"/>
    <w:rsid w:val="0EC66F72"/>
    <w:rsid w:val="0ECC276B"/>
    <w:rsid w:val="0ED20EA8"/>
    <w:rsid w:val="0ED32F6C"/>
    <w:rsid w:val="0ED7249D"/>
    <w:rsid w:val="0ED84546"/>
    <w:rsid w:val="0EE13C95"/>
    <w:rsid w:val="0EE52F02"/>
    <w:rsid w:val="0EE61E0B"/>
    <w:rsid w:val="0EEB2121"/>
    <w:rsid w:val="0EEB6D04"/>
    <w:rsid w:val="0EEC6E27"/>
    <w:rsid w:val="0EF35CBD"/>
    <w:rsid w:val="0EFD2CC2"/>
    <w:rsid w:val="0EFE312F"/>
    <w:rsid w:val="0EFF0213"/>
    <w:rsid w:val="0F006E4B"/>
    <w:rsid w:val="0F0555EE"/>
    <w:rsid w:val="0F0A399D"/>
    <w:rsid w:val="0F0B1157"/>
    <w:rsid w:val="0F124DFB"/>
    <w:rsid w:val="0F2566D6"/>
    <w:rsid w:val="0F2C7D30"/>
    <w:rsid w:val="0F3058F0"/>
    <w:rsid w:val="0F334F38"/>
    <w:rsid w:val="0F390E3D"/>
    <w:rsid w:val="0F3B729A"/>
    <w:rsid w:val="0F3D04E9"/>
    <w:rsid w:val="0F440231"/>
    <w:rsid w:val="0F477871"/>
    <w:rsid w:val="0F477973"/>
    <w:rsid w:val="0F4B3454"/>
    <w:rsid w:val="0F4E02BF"/>
    <w:rsid w:val="0F521E2E"/>
    <w:rsid w:val="0F527028"/>
    <w:rsid w:val="0F5313BA"/>
    <w:rsid w:val="0F5801E9"/>
    <w:rsid w:val="0F5812D7"/>
    <w:rsid w:val="0F5C4C71"/>
    <w:rsid w:val="0F5D46CB"/>
    <w:rsid w:val="0F5E7046"/>
    <w:rsid w:val="0F675A2D"/>
    <w:rsid w:val="0F7D5DFD"/>
    <w:rsid w:val="0F8012E7"/>
    <w:rsid w:val="0F8116C6"/>
    <w:rsid w:val="0F8B4E90"/>
    <w:rsid w:val="0F8D3CC2"/>
    <w:rsid w:val="0F927670"/>
    <w:rsid w:val="0F977AA3"/>
    <w:rsid w:val="0FA54926"/>
    <w:rsid w:val="0FB7307F"/>
    <w:rsid w:val="0FC23131"/>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F5ECF"/>
    <w:rsid w:val="10123E88"/>
    <w:rsid w:val="10173B20"/>
    <w:rsid w:val="101B4B2B"/>
    <w:rsid w:val="10214450"/>
    <w:rsid w:val="102157F3"/>
    <w:rsid w:val="102928F7"/>
    <w:rsid w:val="103273A4"/>
    <w:rsid w:val="104445C3"/>
    <w:rsid w:val="10463F92"/>
    <w:rsid w:val="1046747A"/>
    <w:rsid w:val="104F503B"/>
    <w:rsid w:val="106104D8"/>
    <w:rsid w:val="10614B4D"/>
    <w:rsid w:val="106807AB"/>
    <w:rsid w:val="10682153"/>
    <w:rsid w:val="10697106"/>
    <w:rsid w:val="106E50C7"/>
    <w:rsid w:val="106F4BF2"/>
    <w:rsid w:val="1079125F"/>
    <w:rsid w:val="10795FF0"/>
    <w:rsid w:val="107E7E13"/>
    <w:rsid w:val="108065DC"/>
    <w:rsid w:val="10842C5E"/>
    <w:rsid w:val="109B3B87"/>
    <w:rsid w:val="10A556D8"/>
    <w:rsid w:val="10A63EFB"/>
    <w:rsid w:val="10AB4D0E"/>
    <w:rsid w:val="10B25B09"/>
    <w:rsid w:val="10BD4626"/>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37416"/>
    <w:rsid w:val="11174D87"/>
    <w:rsid w:val="111A6A63"/>
    <w:rsid w:val="1121026D"/>
    <w:rsid w:val="112159BE"/>
    <w:rsid w:val="11235949"/>
    <w:rsid w:val="11254494"/>
    <w:rsid w:val="11262D96"/>
    <w:rsid w:val="11347954"/>
    <w:rsid w:val="113B4AF5"/>
    <w:rsid w:val="113D45ED"/>
    <w:rsid w:val="11420975"/>
    <w:rsid w:val="114B2327"/>
    <w:rsid w:val="11537076"/>
    <w:rsid w:val="115759CE"/>
    <w:rsid w:val="115808BE"/>
    <w:rsid w:val="115973A2"/>
    <w:rsid w:val="115E5C78"/>
    <w:rsid w:val="1161026A"/>
    <w:rsid w:val="11626FB3"/>
    <w:rsid w:val="11686319"/>
    <w:rsid w:val="116A3787"/>
    <w:rsid w:val="1172122A"/>
    <w:rsid w:val="11751226"/>
    <w:rsid w:val="117525C4"/>
    <w:rsid w:val="11767657"/>
    <w:rsid w:val="11781DFA"/>
    <w:rsid w:val="11807847"/>
    <w:rsid w:val="118457F6"/>
    <w:rsid w:val="118828CF"/>
    <w:rsid w:val="118B7CC4"/>
    <w:rsid w:val="118C0D72"/>
    <w:rsid w:val="118C46DA"/>
    <w:rsid w:val="11997C59"/>
    <w:rsid w:val="119C29A2"/>
    <w:rsid w:val="119E62B1"/>
    <w:rsid w:val="11A36C23"/>
    <w:rsid w:val="11AC79D2"/>
    <w:rsid w:val="11AE7D60"/>
    <w:rsid w:val="11AF7D17"/>
    <w:rsid w:val="11B60BF4"/>
    <w:rsid w:val="11B7574C"/>
    <w:rsid w:val="11BA75D3"/>
    <w:rsid w:val="11C16227"/>
    <w:rsid w:val="11C50404"/>
    <w:rsid w:val="11C5334A"/>
    <w:rsid w:val="11C7549C"/>
    <w:rsid w:val="11CA0DD9"/>
    <w:rsid w:val="11CF5D72"/>
    <w:rsid w:val="11D13C44"/>
    <w:rsid w:val="11D617CC"/>
    <w:rsid w:val="11D76D15"/>
    <w:rsid w:val="11D802C7"/>
    <w:rsid w:val="11D8124F"/>
    <w:rsid w:val="11DE3EEA"/>
    <w:rsid w:val="11DF104E"/>
    <w:rsid w:val="11ED6142"/>
    <w:rsid w:val="11F15A65"/>
    <w:rsid w:val="11F5597E"/>
    <w:rsid w:val="11F9390A"/>
    <w:rsid w:val="11FA67FD"/>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B659D"/>
    <w:rsid w:val="124C349B"/>
    <w:rsid w:val="12514D1C"/>
    <w:rsid w:val="12540DA1"/>
    <w:rsid w:val="125B084E"/>
    <w:rsid w:val="12633CB9"/>
    <w:rsid w:val="12642649"/>
    <w:rsid w:val="12643DE4"/>
    <w:rsid w:val="126D57FF"/>
    <w:rsid w:val="126E5FD8"/>
    <w:rsid w:val="12766947"/>
    <w:rsid w:val="127E6792"/>
    <w:rsid w:val="127F52A7"/>
    <w:rsid w:val="12826E30"/>
    <w:rsid w:val="128301BF"/>
    <w:rsid w:val="128303BF"/>
    <w:rsid w:val="128C175C"/>
    <w:rsid w:val="129C4B1E"/>
    <w:rsid w:val="12A13BDA"/>
    <w:rsid w:val="12A142E5"/>
    <w:rsid w:val="12A8272F"/>
    <w:rsid w:val="12B10B99"/>
    <w:rsid w:val="12B177F0"/>
    <w:rsid w:val="12B209E5"/>
    <w:rsid w:val="12B43E24"/>
    <w:rsid w:val="12C052D2"/>
    <w:rsid w:val="12C60939"/>
    <w:rsid w:val="12D4415B"/>
    <w:rsid w:val="12DF51C5"/>
    <w:rsid w:val="12E0156B"/>
    <w:rsid w:val="12F00E7B"/>
    <w:rsid w:val="12F85E8C"/>
    <w:rsid w:val="12F95EB4"/>
    <w:rsid w:val="13076BAF"/>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3255F"/>
    <w:rsid w:val="133C10A0"/>
    <w:rsid w:val="134416B2"/>
    <w:rsid w:val="13441C6C"/>
    <w:rsid w:val="1348767C"/>
    <w:rsid w:val="13537D38"/>
    <w:rsid w:val="135C41A2"/>
    <w:rsid w:val="135D0726"/>
    <w:rsid w:val="13645B2A"/>
    <w:rsid w:val="13667089"/>
    <w:rsid w:val="13834E54"/>
    <w:rsid w:val="138C3BB4"/>
    <w:rsid w:val="138E21E8"/>
    <w:rsid w:val="139703D5"/>
    <w:rsid w:val="13AA36AA"/>
    <w:rsid w:val="13AA72DA"/>
    <w:rsid w:val="13AE4A5F"/>
    <w:rsid w:val="13AF27E1"/>
    <w:rsid w:val="13B4098E"/>
    <w:rsid w:val="13B62320"/>
    <w:rsid w:val="13C016D1"/>
    <w:rsid w:val="13C55614"/>
    <w:rsid w:val="13C673D1"/>
    <w:rsid w:val="13CC04F7"/>
    <w:rsid w:val="13D74838"/>
    <w:rsid w:val="13D96303"/>
    <w:rsid w:val="13DA687D"/>
    <w:rsid w:val="13E10373"/>
    <w:rsid w:val="13E30309"/>
    <w:rsid w:val="13E308A7"/>
    <w:rsid w:val="13E42CC7"/>
    <w:rsid w:val="13E4364F"/>
    <w:rsid w:val="13E64C99"/>
    <w:rsid w:val="13E932C7"/>
    <w:rsid w:val="13ED4B00"/>
    <w:rsid w:val="13EF1BCA"/>
    <w:rsid w:val="13F253BC"/>
    <w:rsid w:val="13F25A23"/>
    <w:rsid w:val="13FD2942"/>
    <w:rsid w:val="1400415D"/>
    <w:rsid w:val="14012738"/>
    <w:rsid w:val="14086E6B"/>
    <w:rsid w:val="141040CC"/>
    <w:rsid w:val="141167D5"/>
    <w:rsid w:val="14175A82"/>
    <w:rsid w:val="14194856"/>
    <w:rsid w:val="1426080A"/>
    <w:rsid w:val="14264E47"/>
    <w:rsid w:val="142E162C"/>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507BA"/>
    <w:rsid w:val="147C4CAE"/>
    <w:rsid w:val="147C57D7"/>
    <w:rsid w:val="1483745E"/>
    <w:rsid w:val="148531C1"/>
    <w:rsid w:val="14867DC8"/>
    <w:rsid w:val="14876C9E"/>
    <w:rsid w:val="148A1BBB"/>
    <w:rsid w:val="149746A4"/>
    <w:rsid w:val="14A5629F"/>
    <w:rsid w:val="14B3042E"/>
    <w:rsid w:val="14B872BA"/>
    <w:rsid w:val="14C453B3"/>
    <w:rsid w:val="14C569D9"/>
    <w:rsid w:val="14C65E96"/>
    <w:rsid w:val="14D141D7"/>
    <w:rsid w:val="14D5012B"/>
    <w:rsid w:val="14E47191"/>
    <w:rsid w:val="14E9786D"/>
    <w:rsid w:val="14EC3E5C"/>
    <w:rsid w:val="14ED0A8C"/>
    <w:rsid w:val="14F02BBD"/>
    <w:rsid w:val="14F63F80"/>
    <w:rsid w:val="14FA4CD9"/>
    <w:rsid w:val="14FB5F43"/>
    <w:rsid w:val="15023202"/>
    <w:rsid w:val="15100FA6"/>
    <w:rsid w:val="1513479B"/>
    <w:rsid w:val="151D2BFF"/>
    <w:rsid w:val="151F6DBF"/>
    <w:rsid w:val="1523711F"/>
    <w:rsid w:val="15262908"/>
    <w:rsid w:val="1529226A"/>
    <w:rsid w:val="152F620B"/>
    <w:rsid w:val="15387A07"/>
    <w:rsid w:val="153C1F3A"/>
    <w:rsid w:val="153D0A90"/>
    <w:rsid w:val="153D638E"/>
    <w:rsid w:val="153E4B6C"/>
    <w:rsid w:val="15494BB0"/>
    <w:rsid w:val="154A5317"/>
    <w:rsid w:val="154D3BE2"/>
    <w:rsid w:val="155D4772"/>
    <w:rsid w:val="156103E7"/>
    <w:rsid w:val="15635D03"/>
    <w:rsid w:val="157723EB"/>
    <w:rsid w:val="157876E1"/>
    <w:rsid w:val="15792A24"/>
    <w:rsid w:val="15821A45"/>
    <w:rsid w:val="15825A68"/>
    <w:rsid w:val="1587641C"/>
    <w:rsid w:val="158A42AA"/>
    <w:rsid w:val="159109A5"/>
    <w:rsid w:val="159A616F"/>
    <w:rsid w:val="15A63099"/>
    <w:rsid w:val="15AA7715"/>
    <w:rsid w:val="15AC1F1E"/>
    <w:rsid w:val="15B274DC"/>
    <w:rsid w:val="15B51F07"/>
    <w:rsid w:val="15B64890"/>
    <w:rsid w:val="15B7100A"/>
    <w:rsid w:val="15B80504"/>
    <w:rsid w:val="15BB7F8A"/>
    <w:rsid w:val="15C532BF"/>
    <w:rsid w:val="15CB56F8"/>
    <w:rsid w:val="15D0130C"/>
    <w:rsid w:val="15D2523F"/>
    <w:rsid w:val="15D61E56"/>
    <w:rsid w:val="15DC216E"/>
    <w:rsid w:val="15E577C7"/>
    <w:rsid w:val="15EA10AD"/>
    <w:rsid w:val="15EB18DC"/>
    <w:rsid w:val="15F04781"/>
    <w:rsid w:val="1603535D"/>
    <w:rsid w:val="160856FA"/>
    <w:rsid w:val="161409A3"/>
    <w:rsid w:val="161E1AD8"/>
    <w:rsid w:val="16223FCC"/>
    <w:rsid w:val="163A20C7"/>
    <w:rsid w:val="163E0BDC"/>
    <w:rsid w:val="164129F4"/>
    <w:rsid w:val="16446CE1"/>
    <w:rsid w:val="16570F3D"/>
    <w:rsid w:val="165D6775"/>
    <w:rsid w:val="165F0C11"/>
    <w:rsid w:val="16660F5F"/>
    <w:rsid w:val="166A6944"/>
    <w:rsid w:val="166D0B60"/>
    <w:rsid w:val="167457C0"/>
    <w:rsid w:val="16764363"/>
    <w:rsid w:val="167F4E63"/>
    <w:rsid w:val="16837FDA"/>
    <w:rsid w:val="1684192E"/>
    <w:rsid w:val="168B1464"/>
    <w:rsid w:val="168E0B29"/>
    <w:rsid w:val="1698607C"/>
    <w:rsid w:val="169871AF"/>
    <w:rsid w:val="169D4DEC"/>
    <w:rsid w:val="16A6025D"/>
    <w:rsid w:val="16AD2E93"/>
    <w:rsid w:val="16AE155D"/>
    <w:rsid w:val="16B60E24"/>
    <w:rsid w:val="16C0346B"/>
    <w:rsid w:val="16C31989"/>
    <w:rsid w:val="16C44A98"/>
    <w:rsid w:val="16C91F5D"/>
    <w:rsid w:val="16CA33B6"/>
    <w:rsid w:val="16CA43EC"/>
    <w:rsid w:val="16CB3473"/>
    <w:rsid w:val="16CF015B"/>
    <w:rsid w:val="16D2156F"/>
    <w:rsid w:val="16D845B0"/>
    <w:rsid w:val="16E90326"/>
    <w:rsid w:val="16EF5D8C"/>
    <w:rsid w:val="16F06A95"/>
    <w:rsid w:val="16FA0A4D"/>
    <w:rsid w:val="16FE147F"/>
    <w:rsid w:val="16FE5234"/>
    <w:rsid w:val="170254B7"/>
    <w:rsid w:val="17036CB3"/>
    <w:rsid w:val="170524AD"/>
    <w:rsid w:val="170945A3"/>
    <w:rsid w:val="171476E9"/>
    <w:rsid w:val="171B7E32"/>
    <w:rsid w:val="171E610A"/>
    <w:rsid w:val="171F37D7"/>
    <w:rsid w:val="1725540B"/>
    <w:rsid w:val="17351DB9"/>
    <w:rsid w:val="17393127"/>
    <w:rsid w:val="17422E25"/>
    <w:rsid w:val="17423214"/>
    <w:rsid w:val="174903F6"/>
    <w:rsid w:val="17570B9A"/>
    <w:rsid w:val="175E591B"/>
    <w:rsid w:val="17620AE6"/>
    <w:rsid w:val="1764322A"/>
    <w:rsid w:val="176B2070"/>
    <w:rsid w:val="17706CD4"/>
    <w:rsid w:val="17732C4B"/>
    <w:rsid w:val="177B12E6"/>
    <w:rsid w:val="17813432"/>
    <w:rsid w:val="17835639"/>
    <w:rsid w:val="17860A46"/>
    <w:rsid w:val="178A3414"/>
    <w:rsid w:val="178D1B35"/>
    <w:rsid w:val="178F5437"/>
    <w:rsid w:val="17945C8C"/>
    <w:rsid w:val="17990DD4"/>
    <w:rsid w:val="17993F3A"/>
    <w:rsid w:val="17A05B85"/>
    <w:rsid w:val="17A174A4"/>
    <w:rsid w:val="17A30712"/>
    <w:rsid w:val="17A72EA0"/>
    <w:rsid w:val="17AE6614"/>
    <w:rsid w:val="17B4034A"/>
    <w:rsid w:val="17BD1567"/>
    <w:rsid w:val="17BE15AA"/>
    <w:rsid w:val="17BE4E82"/>
    <w:rsid w:val="17C13630"/>
    <w:rsid w:val="17C142EC"/>
    <w:rsid w:val="17C1545E"/>
    <w:rsid w:val="17C7160E"/>
    <w:rsid w:val="17D80C3B"/>
    <w:rsid w:val="17DB1F01"/>
    <w:rsid w:val="17DE3E41"/>
    <w:rsid w:val="17DF6C02"/>
    <w:rsid w:val="17E12765"/>
    <w:rsid w:val="17EE6B69"/>
    <w:rsid w:val="17F118FB"/>
    <w:rsid w:val="17F27D31"/>
    <w:rsid w:val="17F72E82"/>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33F6"/>
    <w:rsid w:val="182B7D1A"/>
    <w:rsid w:val="182E057C"/>
    <w:rsid w:val="182E497A"/>
    <w:rsid w:val="182F2D36"/>
    <w:rsid w:val="1830781F"/>
    <w:rsid w:val="183C1763"/>
    <w:rsid w:val="184476DA"/>
    <w:rsid w:val="18587C4F"/>
    <w:rsid w:val="185C086E"/>
    <w:rsid w:val="186051A6"/>
    <w:rsid w:val="18672953"/>
    <w:rsid w:val="18697C3A"/>
    <w:rsid w:val="186C29AA"/>
    <w:rsid w:val="186E5FD9"/>
    <w:rsid w:val="18734825"/>
    <w:rsid w:val="18795AAD"/>
    <w:rsid w:val="187A4293"/>
    <w:rsid w:val="187F56E5"/>
    <w:rsid w:val="188C17ED"/>
    <w:rsid w:val="1895157E"/>
    <w:rsid w:val="18A518FF"/>
    <w:rsid w:val="18A574B1"/>
    <w:rsid w:val="18AF5D72"/>
    <w:rsid w:val="18B542B4"/>
    <w:rsid w:val="18BB161F"/>
    <w:rsid w:val="18C02901"/>
    <w:rsid w:val="18C967A6"/>
    <w:rsid w:val="18CC367D"/>
    <w:rsid w:val="18CF54E2"/>
    <w:rsid w:val="18D51E03"/>
    <w:rsid w:val="18D553CC"/>
    <w:rsid w:val="18D8640E"/>
    <w:rsid w:val="18DC2029"/>
    <w:rsid w:val="18DC6725"/>
    <w:rsid w:val="18E51EDB"/>
    <w:rsid w:val="18EC1DAC"/>
    <w:rsid w:val="18EC69AA"/>
    <w:rsid w:val="18F324CC"/>
    <w:rsid w:val="18F44372"/>
    <w:rsid w:val="18F66DE3"/>
    <w:rsid w:val="18F76747"/>
    <w:rsid w:val="18FA727E"/>
    <w:rsid w:val="1906070A"/>
    <w:rsid w:val="19087E5A"/>
    <w:rsid w:val="190B5982"/>
    <w:rsid w:val="190E24A2"/>
    <w:rsid w:val="190F246E"/>
    <w:rsid w:val="1910107B"/>
    <w:rsid w:val="19241F98"/>
    <w:rsid w:val="19285212"/>
    <w:rsid w:val="192B582F"/>
    <w:rsid w:val="193C5189"/>
    <w:rsid w:val="194679AF"/>
    <w:rsid w:val="1948038A"/>
    <w:rsid w:val="194A66F4"/>
    <w:rsid w:val="194C08BA"/>
    <w:rsid w:val="19502F20"/>
    <w:rsid w:val="19546D47"/>
    <w:rsid w:val="19594AC8"/>
    <w:rsid w:val="19642537"/>
    <w:rsid w:val="196F7717"/>
    <w:rsid w:val="19767890"/>
    <w:rsid w:val="197E4EC9"/>
    <w:rsid w:val="19890D16"/>
    <w:rsid w:val="198A317C"/>
    <w:rsid w:val="198A5B9B"/>
    <w:rsid w:val="198E504F"/>
    <w:rsid w:val="198E7CC2"/>
    <w:rsid w:val="199123E3"/>
    <w:rsid w:val="19935571"/>
    <w:rsid w:val="199628D2"/>
    <w:rsid w:val="1997041E"/>
    <w:rsid w:val="19977F1D"/>
    <w:rsid w:val="19A055FC"/>
    <w:rsid w:val="19A259A1"/>
    <w:rsid w:val="19A47FBE"/>
    <w:rsid w:val="19A543A4"/>
    <w:rsid w:val="19A64429"/>
    <w:rsid w:val="19A9542D"/>
    <w:rsid w:val="19AD4B02"/>
    <w:rsid w:val="19AF141B"/>
    <w:rsid w:val="19B45EC6"/>
    <w:rsid w:val="19B50FE7"/>
    <w:rsid w:val="19BA5E3A"/>
    <w:rsid w:val="19BC434C"/>
    <w:rsid w:val="19BF6811"/>
    <w:rsid w:val="19C22095"/>
    <w:rsid w:val="19CB0EFE"/>
    <w:rsid w:val="19D83EBC"/>
    <w:rsid w:val="19DC2EF0"/>
    <w:rsid w:val="19E01BE1"/>
    <w:rsid w:val="19E27436"/>
    <w:rsid w:val="19E90F2D"/>
    <w:rsid w:val="19EA250B"/>
    <w:rsid w:val="19ED7B68"/>
    <w:rsid w:val="19EE122F"/>
    <w:rsid w:val="19EF05E2"/>
    <w:rsid w:val="19F34D9A"/>
    <w:rsid w:val="19FA5943"/>
    <w:rsid w:val="1A020CAC"/>
    <w:rsid w:val="1A0739A1"/>
    <w:rsid w:val="1A0C0B4A"/>
    <w:rsid w:val="1A163D2A"/>
    <w:rsid w:val="1A1D412B"/>
    <w:rsid w:val="1A206E7F"/>
    <w:rsid w:val="1A2671DD"/>
    <w:rsid w:val="1A291CE9"/>
    <w:rsid w:val="1A2933F0"/>
    <w:rsid w:val="1A295ED4"/>
    <w:rsid w:val="1A2979B4"/>
    <w:rsid w:val="1A2B340C"/>
    <w:rsid w:val="1A326A5E"/>
    <w:rsid w:val="1A35314D"/>
    <w:rsid w:val="1A4351F7"/>
    <w:rsid w:val="1A477904"/>
    <w:rsid w:val="1A4D3567"/>
    <w:rsid w:val="1A574E8B"/>
    <w:rsid w:val="1A5B332D"/>
    <w:rsid w:val="1A5D418F"/>
    <w:rsid w:val="1A5D5526"/>
    <w:rsid w:val="1A5E1696"/>
    <w:rsid w:val="1A671279"/>
    <w:rsid w:val="1A7412A9"/>
    <w:rsid w:val="1A746F7C"/>
    <w:rsid w:val="1A767810"/>
    <w:rsid w:val="1A795091"/>
    <w:rsid w:val="1A7C1335"/>
    <w:rsid w:val="1A7F3F3F"/>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3134A"/>
    <w:rsid w:val="1AC41324"/>
    <w:rsid w:val="1ACF3E37"/>
    <w:rsid w:val="1AD0751C"/>
    <w:rsid w:val="1AD077D2"/>
    <w:rsid w:val="1AD24EB0"/>
    <w:rsid w:val="1AD54713"/>
    <w:rsid w:val="1AD610E7"/>
    <w:rsid w:val="1ADE5B96"/>
    <w:rsid w:val="1AE82C66"/>
    <w:rsid w:val="1AEB591C"/>
    <w:rsid w:val="1AED0842"/>
    <w:rsid w:val="1AED74F6"/>
    <w:rsid w:val="1AF879A4"/>
    <w:rsid w:val="1AFC74CB"/>
    <w:rsid w:val="1B0016C9"/>
    <w:rsid w:val="1B005F37"/>
    <w:rsid w:val="1B013713"/>
    <w:rsid w:val="1B0821D9"/>
    <w:rsid w:val="1B083805"/>
    <w:rsid w:val="1B0A3A7C"/>
    <w:rsid w:val="1B0D39BA"/>
    <w:rsid w:val="1B0D5927"/>
    <w:rsid w:val="1B10534B"/>
    <w:rsid w:val="1B134104"/>
    <w:rsid w:val="1B186A7C"/>
    <w:rsid w:val="1B1926CB"/>
    <w:rsid w:val="1B204CAA"/>
    <w:rsid w:val="1B265FC9"/>
    <w:rsid w:val="1B3A63E1"/>
    <w:rsid w:val="1B3D6F5D"/>
    <w:rsid w:val="1B3F232C"/>
    <w:rsid w:val="1B55429F"/>
    <w:rsid w:val="1B5C4B10"/>
    <w:rsid w:val="1B5F774C"/>
    <w:rsid w:val="1B6D3289"/>
    <w:rsid w:val="1B7D6CAD"/>
    <w:rsid w:val="1B8E4966"/>
    <w:rsid w:val="1B9078F4"/>
    <w:rsid w:val="1B971428"/>
    <w:rsid w:val="1B9D1CD8"/>
    <w:rsid w:val="1BA11EB8"/>
    <w:rsid w:val="1BA43A43"/>
    <w:rsid w:val="1BA65768"/>
    <w:rsid w:val="1BAD3EDE"/>
    <w:rsid w:val="1BB07692"/>
    <w:rsid w:val="1BB17B69"/>
    <w:rsid w:val="1BB2123C"/>
    <w:rsid w:val="1BBF70DC"/>
    <w:rsid w:val="1BC964FE"/>
    <w:rsid w:val="1BD40132"/>
    <w:rsid w:val="1BD40EFB"/>
    <w:rsid w:val="1BD85300"/>
    <w:rsid w:val="1BD93FE1"/>
    <w:rsid w:val="1BDA0217"/>
    <w:rsid w:val="1BE05A00"/>
    <w:rsid w:val="1BE60A89"/>
    <w:rsid w:val="1BED5DF9"/>
    <w:rsid w:val="1BF00CF9"/>
    <w:rsid w:val="1BF70226"/>
    <w:rsid w:val="1BFC4EEB"/>
    <w:rsid w:val="1C0313F0"/>
    <w:rsid w:val="1C0458EA"/>
    <w:rsid w:val="1C086588"/>
    <w:rsid w:val="1C097162"/>
    <w:rsid w:val="1C0A656E"/>
    <w:rsid w:val="1C0A7F59"/>
    <w:rsid w:val="1C0E5AF8"/>
    <w:rsid w:val="1C114C4D"/>
    <w:rsid w:val="1C16147F"/>
    <w:rsid w:val="1C176961"/>
    <w:rsid w:val="1C1C6556"/>
    <w:rsid w:val="1C23366C"/>
    <w:rsid w:val="1C2D02F8"/>
    <w:rsid w:val="1C3019B6"/>
    <w:rsid w:val="1C327EC7"/>
    <w:rsid w:val="1C4863EB"/>
    <w:rsid w:val="1C4A4C0A"/>
    <w:rsid w:val="1C4E6DE1"/>
    <w:rsid w:val="1C55783B"/>
    <w:rsid w:val="1C606999"/>
    <w:rsid w:val="1C650DE0"/>
    <w:rsid w:val="1C65681C"/>
    <w:rsid w:val="1C660846"/>
    <w:rsid w:val="1C6611FF"/>
    <w:rsid w:val="1C667A4D"/>
    <w:rsid w:val="1C733A6E"/>
    <w:rsid w:val="1C787478"/>
    <w:rsid w:val="1C7A4B33"/>
    <w:rsid w:val="1C7E582F"/>
    <w:rsid w:val="1C87286B"/>
    <w:rsid w:val="1C87533D"/>
    <w:rsid w:val="1C8854E2"/>
    <w:rsid w:val="1C8B0CC4"/>
    <w:rsid w:val="1C946042"/>
    <w:rsid w:val="1C9C1C3D"/>
    <w:rsid w:val="1C9D7804"/>
    <w:rsid w:val="1CA86F01"/>
    <w:rsid w:val="1CAA0938"/>
    <w:rsid w:val="1CAC48C5"/>
    <w:rsid w:val="1CAF26D0"/>
    <w:rsid w:val="1CB15744"/>
    <w:rsid w:val="1CC448CE"/>
    <w:rsid w:val="1CD46190"/>
    <w:rsid w:val="1CDC2916"/>
    <w:rsid w:val="1CDD2804"/>
    <w:rsid w:val="1CE00971"/>
    <w:rsid w:val="1CE43CA1"/>
    <w:rsid w:val="1CEC5A44"/>
    <w:rsid w:val="1CF13010"/>
    <w:rsid w:val="1CF370BF"/>
    <w:rsid w:val="1D030D3A"/>
    <w:rsid w:val="1D087F09"/>
    <w:rsid w:val="1D0C1DDC"/>
    <w:rsid w:val="1D0D0561"/>
    <w:rsid w:val="1D132ACA"/>
    <w:rsid w:val="1D2B0F93"/>
    <w:rsid w:val="1D2C04D0"/>
    <w:rsid w:val="1D315EEC"/>
    <w:rsid w:val="1D316B5C"/>
    <w:rsid w:val="1D320508"/>
    <w:rsid w:val="1D325F26"/>
    <w:rsid w:val="1D3E50AC"/>
    <w:rsid w:val="1D434B0A"/>
    <w:rsid w:val="1D465B6C"/>
    <w:rsid w:val="1D471F2D"/>
    <w:rsid w:val="1D4B5D41"/>
    <w:rsid w:val="1D4E285F"/>
    <w:rsid w:val="1D4E4B98"/>
    <w:rsid w:val="1D4F7EE9"/>
    <w:rsid w:val="1D517BFD"/>
    <w:rsid w:val="1D531AF1"/>
    <w:rsid w:val="1D557042"/>
    <w:rsid w:val="1D566AE3"/>
    <w:rsid w:val="1D5848DF"/>
    <w:rsid w:val="1D5A137A"/>
    <w:rsid w:val="1D6007C1"/>
    <w:rsid w:val="1D6425BA"/>
    <w:rsid w:val="1D693DEE"/>
    <w:rsid w:val="1D6A6450"/>
    <w:rsid w:val="1D6C52DC"/>
    <w:rsid w:val="1D6C751F"/>
    <w:rsid w:val="1D70796F"/>
    <w:rsid w:val="1D7917EF"/>
    <w:rsid w:val="1D7C09D6"/>
    <w:rsid w:val="1D7C7BD0"/>
    <w:rsid w:val="1D7D4C76"/>
    <w:rsid w:val="1D7F1235"/>
    <w:rsid w:val="1D855F2F"/>
    <w:rsid w:val="1D8F18F8"/>
    <w:rsid w:val="1D9131C0"/>
    <w:rsid w:val="1D9259FC"/>
    <w:rsid w:val="1D932CF5"/>
    <w:rsid w:val="1D9460DE"/>
    <w:rsid w:val="1DA84041"/>
    <w:rsid w:val="1DA93265"/>
    <w:rsid w:val="1DA96CDC"/>
    <w:rsid w:val="1DAF513F"/>
    <w:rsid w:val="1DB33C53"/>
    <w:rsid w:val="1DB447C8"/>
    <w:rsid w:val="1DB80A24"/>
    <w:rsid w:val="1DBF1E64"/>
    <w:rsid w:val="1DC1491C"/>
    <w:rsid w:val="1DCC31D5"/>
    <w:rsid w:val="1DCC499B"/>
    <w:rsid w:val="1DD16DAA"/>
    <w:rsid w:val="1DD60645"/>
    <w:rsid w:val="1DD95E1B"/>
    <w:rsid w:val="1DE071F3"/>
    <w:rsid w:val="1DF25E52"/>
    <w:rsid w:val="1DF62D17"/>
    <w:rsid w:val="1DF93C8F"/>
    <w:rsid w:val="1DFD3D12"/>
    <w:rsid w:val="1DFF5A71"/>
    <w:rsid w:val="1E03278E"/>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66E45"/>
    <w:rsid w:val="1E3C5518"/>
    <w:rsid w:val="1E3E45C2"/>
    <w:rsid w:val="1E3E62A6"/>
    <w:rsid w:val="1E4059E9"/>
    <w:rsid w:val="1E4421BA"/>
    <w:rsid w:val="1E49220A"/>
    <w:rsid w:val="1E4D6A6C"/>
    <w:rsid w:val="1E5554D9"/>
    <w:rsid w:val="1E5D4FE3"/>
    <w:rsid w:val="1E6900A7"/>
    <w:rsid w:val="1E725D58"/>
    <w:rsid w:val="1E750784"/>
    <w:rsid w:val="1E7D557D"/>
    <w:rsid w:val="1E8209D7"/>
    <w:rsid w:val="1E8A3684"/>
    <w:rsid w:val="1E8B6141"/>
    <w:rsid w:val="1E912F39"/>
    <w:rsid w:val="1E941393"/>
    <w:rsid w:val="1E974386"/>
    <w:rsid w:val="1E994431"/>
    <w:rsid w:val="1EA31D3F"/>
    <w:rsid w:val="1EA51FFC"/>
    <w:rsid w:val="1EA668DD"/>
    <w:rsid w:val="1EA96187"/>
    <w:rsid w:val="1EAD4715"/>
    <w:rsid w:val="1EB719EC"/>
    <w:rsid w:val="1EB772BC"/>
    <w:rsid w:val="1EB85929"/>
    <w:rsid w:val="1EBF4CD5"/>
    <w:rsid w:val="1ECE1B03"/>
    <w:rsid w:val="1ECE723E"/>
    <w:rsid w:val="1ED55822"/>
    <w:rsid w:val="1EE74186"/>
    <w:rsid w:val="1EE82B1F"/>
    <w:rsid w:val="1EE83BBB"/>
    <w:rsid w:val="1EEA0B27"/>
    <w:rsid w:val="1EEC1AE0"/>
    <w:rsid w:val="1EEC3E9A"/>
    <w:rsid w:val="1EF47C22"/>
    <w:rsid w:val="1EFB41E9"/>
    <w:rsid w:val="1EFC7CD3"/>
    <w:rsid w:val="1F030A54"/>
    <w:rsid w:val="1F0A6660"/>
    <w:rsid w:val="1F113D7D"/>
    <w:rsid w:val="1F155E7F"/>
    <w:rsid w:val="1F18732F"/>
    <w:rsid w:val="1F1A0620"/>
    <w:rsid w:val="1F1B3A11"/>
    <w:rsid w:val="1F2D7DE6"/>
    <w:rsid w:val="1F2E587C"/>
    <w:rsid w:val="1F3965C5"/>
    <w:rsid w:val="1F3F7CB8"/>
    <w:rsid w:val="1F403DDC"/>
    <w:rsid w:val="1F4446D7"/>
    <w:rsid w:val="1F454DA9"/>
    <w:rsid w:val="1F477D89"/>
    <w:rsid w:val="1F487569"/>
    <w:rsid w:val="1F504A65"/>
    <w:rsid w:val="1F507664"/>
    <w:rsid w:val="1F544B9B"/>
    <w:rsid w:val="1F5C7EB2"/>
    <w:rsid w:val="1F5E5154"/>
    <w:rsid w:val="1F6037D1"/>
    <w:rsid w:val="1F61588F"/>
    <w:rsid w:val="1F632E27"/>
    <w:rsid w:val="1F633F2A"/>
    <w:rsid w:val="1F637F5A"/>
    <w:rsid w:val="1F6D5577"/>
    <w:rsid w:val="1F6F4D2C"/>
    <w:rsid w:val="1F7232F8"/>
    <w:rsid w:val="1F764C52"/>
    <w:rsid w:val="1F7C64ED"/>
    <w:rsid w:val="1F802382"/>
    <w:rsid w:val="1F833875"/>
    <w:rsid w:val="1F9A7DD3"/>
    <w:rsid w:val="1FA35CF7"/>
    <w:rsid w:val="1FAA54F7"/>
    <w:rsid w:val="1FB234B9"/>
    <w:rsid w:val="1FB966AC"/>
    <w:rsid w:val="1FCD474B"/>
    <w:rsid w:val="1FD16A33"/>
    <w:rsid w:val="1FD840A8"/>
    <w:rsid w:val="1FE91010"/>
    <w:rsid w:val="1FEA7C4D"/>
    <w:rsid w:val="1FED0EE5"/>
    <w:rsid w:val="1FED1708"/>
    <w:rsid w:val="1FF00B32"/>
    <w:rsid w:val="1FF4310A"/>
    <w:rsid w:val="1FF70657"/>
    <w:rsid w:val="200033F5"/>
    <w:rsid w:val="20072690"/>
    <w:rsid w:val="20074038"/>
    <w:rsid w:val="200A7622"/>
    <w:rsid w:val="200E03D3"/>
    <w:rsid w:val="200F45A3"/>
    <w:rsid w:val="201629C6"/>
    <w:rsid w:val="20173126"/>
    <w:rsid w:val="20256BF3"/>
    <w:rsid w:val="20260C83"/>
    <w:rsid w:val="202904CB"/>
    <w:rsid w:val="202A66BB"/>
    <w:rsid w:val="202E1138"/>
    <w:rsid w:val="202E7722"/>
    <w:rsid w:val="20325E0C"/>
    <w:rsid w:val="203971E9"/>
    <w:rsid w:val="203F1315"/>
    <w:rsid w:val="204B6316"/>
    <w:rsid w:val="204C7C1A"/>
    <w:rsid w:val="204D6F97"/>
    <w:rsid w:val="20507F06"/>
    <w:rsid w:val="20594BEA"/>
    <w:rsid w:val="205D4887"/>
    <w:rsid w:val="20636415"/>
    <w:rsid w:val="207A7253"/>
    <w:rsid w:val="207D2005"/>
    <w:rsid w:val="208916D3"/>
    <w:rsid w:val="208C58CE"/>
    <w:rsid w:val="2092239D"/>
    <w:rsid w:val="209A2749"/>
    <w:rsid w:val="209C395F"/>
    <w:rsid w:val="209C3EAA"/>
    <w:rsid w:val="209F6049"/>
    <w:rsid w:val="20A80AEF"/>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15C47"/>
    <w:rsid w:val="213542E9"/>
    <w:rsid w:val="213B5D42"/>
    <w:rsid w:val="213D76B7"/>
    <w:rsid w:val="2143203B"/>
    <w:rsid w:val="2143692E"/>
    <w:rsid w:val="21452AE2"/>
    <w:rsid w:val="2148417B"/>
    <w:rsid w:val="214A277A"/>
    <w:rsid w:val="21521A6E"/>
    <w:rsid w:val="21553ADF"/>
    <w:rsid w:val="21580349"/>
    <w:rsid w:val="215F24F2"/>
    <w:rsid w:val="215F56B2"/>
    <w:rsid w:val="216C6B87"/>
    <w:rsid w:val="2175003E"/>
    <w:rsid w:val="2175149D"/>
    <w:rsid w:val="217A71B3"/>
    <w:rsid w:val="21830FF3"/>
    <w:rsid w:val="218414ED"/>
    <w:rsid w:val="218F158A"/>
    <w:rsid w:val="219354AA"/>
    <w:rsid w:val="21950682"/>
    <w:rsid w:val="2196788C"/>
    <w:rsid w:val="219B271D"/>
    <w:rsid w:val="219E3E3D"/>
    <w:rsid w:val="219F16C7"/>
    <w:rsid w:val="21A96958"/>
    <w:rsid w:val="21AB075D"/>
    <w:rsid w:val="21AC0E6A"/>
    <w:rsid w:val="21B34081"/>
    <w:rsid w:val="21B76CF4"/>
    <w:rsid w:val="21BC401D"/>
    <w:rsid w:val="21BF1C5A"/>
    <w:rsid w:val="21C452DC"/>
    <w:rsid w:val="21CC7D65"/>
    <w:rsid w:val="21CE5A08"/>
    <w:rsid w:val="21D40275"/>
    <w:rsid w:val="21D42622"/>
    <w:rsid w:val="21D51DF1"/>
    <w:rsid w:val="21DC4656"/>
    <w:rsid w:val="21E374E2"/>
    <w:rsid w:val="21E5678C"/>
    <w:rsid w:val="21E8009D"/>
    <w:rsid w:val="21EC66F9"/>
    <w:rsid w:val="21F27385"/>
    <w:rsid w:val="21F80754"/>
    <w:rsid w:val="221500FE"/>
    <w:rsid w:val="22160E61"/>
    <w:rsid w:val="22170083"/>
    <w:rsid w:val="221924B2"/>
    <w:rsid w:val="221E4044"/>
    <w:rsid w:val="222E4B36"/>
    <w:rsid w:val="222F05E6"/>
    <w:rsid w:val="22335E59"/>
    <w:rsid w:val="22447536"/>
    <w:rsid w:val="224744C4"/>
    <w:rsid w:val="224B0DB4"/>
    <w:rsid w:val="22550A45"/>
    <w:rsid w:val="22557061"/>
    <w:rsid w:val="22583396"/>
    <w:rsid w:val="225D34FD"/>
    <w:rsid w:val="22633C26"/>
    <w:rsid w:val="22663911"/>
    <w:rsid w:val="226771BC"/>
    <w:rsid w:val="226A1DE5"/>
    <w:rsid w:val="226D0C21"/>
    <w:rsid w:val="226F2BB2"/>
    <w:rsid w:val="22721973"/>
    <w:rsid w:val="22721E20"/>
    <w:rsid w:val="22796A25"/>
    <w:rsid w:val="22882272"/>
    <w:rsid w:val="229F5B62"/>
    <w:rsid w:val="22A470B5"/>
    <w:rsid w:val="22AC6B16"/>
    <w:rsid w:val="22B80B17"/>
    <w:rsid w:val="22B90065"/>
    <w:rsid w:val="22BB51F8"/>
    <w:rsid w:val="22C03051"/>
    <w:rsid w:val="22C56511"/>
    <w:rsid w:val="22C715DD"/>
    <w:rsid w:val="22CC1BC1"/>
    <w:rsid w:val="22CF79CB"/>
    <w:rsid w:val="22D030BB"/>
    <w:rsid w:val="22D25F3B"/>
    <w:rsid w:val="22D6669B"/>
    <w:rsid w:val="22DE51F5"/>
    <w:rsid w:val="22E047A1"/>
    <w:rsid w:val="22E36089"/>
    <w:rsid w:val="22E8566B"/>
    <w:rsid w:val="22EA6268"/>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12C2E"/>
    <w:rsid w:val="23341961"/>
    <w:rsid w:val="233D00E7"/>
    <w:rsid w:val="233F4DCF"/>
    <w:rsid w:val="23434E07"/>
    <w:rsid w:val="23451D8D"/>
    <w:rsid w:val="23485BD1"/>
    <w:rsid w:val="23510955"/>
    <w:rsid w:val="23550E3B"/>
    <w:rsid w:val="2358023D"/>
    <w:rsid w:val="235B2206"/>
    <w:rsid w:val="235B5D92"/>
    <w:rsid w:val="235F75E7"/>
    <w:rsid w:val="23607971"/>
    <w:rsid w:val="237259C6"/>
    <w:rsid w:val="23727A3F"/>
    <w:rsid w:val="23776603"/>
    <w:rsid w:val="237A6D5C"/>
    <w:rsid w:val="237C5EFB"/>
    <w:rsid w:val="237F1315"/>
    <w:rsid w:val="237F27A7"/>
    <w:rsid w:val="23837756"/>
    <w:rsid w:val="238D0AEC"/>
    <w:rsid w:val="238F1F09"/>
    <w:rsid w:val="239405B7"/>
    <w:rsid w:val="23996EAA"/>
    <w:rsid w:val="239D4430"/>
    <w:rsid w:val="239F25A7"/>
    <w:rsid w:val="23A63296"/>
    <w:rsid w:val="23A856CF"/>
    <w:rsid w:val="23A91586"/>
    <w:rsid w:val="23AA4313"/>
    <w:rsid w:val="23AB04CC"/>
    <w:rsid w:val="23AB0E53"/>
    <w:rsid w:val="23AF1651"/>
    <w:rsid w:val="23AF45AC"/>
    <w:rsid w:val="23BC401C"/>
    <w:rsid w:val="23C03042"/>
    <w:rsid w:val="23C228CA"/>
    <w:rsid w:val="23C47EE0"/>
    <w:rsid w:val="23C97F42"/>
    <w:rsid w:val="23CB2FC5"/>
    <w:rsid w:val="23D07021"/>
    <w:rsid w:val="23DA4E5D"/>
    <w:rsid w:val="23DC78BC"/>
    <w:rsid w:val="23E64F34"/>
    <w:rsid w:val="23E75469"/>
    <w:rsid w:val="23EC2899"/>
    <w:rsid w:val="23EE1A0B"/>
    <w:rsid w:val="23EE32CE"/>
    <w:rsid w:val="23F650B1"/>
    <w:rsid w:val="240050CB"/>
    <w:rsid w:val="24086D79"/>
    <w:rsid w:val="240F66A9"/>
    <w:rsid w:val="24107D2B"/>
    <w:rsid w:val="241157A7"/>
    <w:rsid w:val="24191D8F"/>
    <w:rsid w:val="241F1881"/>
    <w:rsid w:val="24203F17"/>
    <w:rsid w:val="242148AF"/>
    <w:rsid w:val="243D017A"/>
    <w:rsid w:val="24444FD4"/>
    <w:rsid w:val="24464871"/>
    <w:rsid w:val="244A34E7"/>
    <w:rsid w:val="245D17E8"/>
    <w:rsid w:val="24696713"/>
    <w:rsid w:val="246F7D44"/>
    <w:rsid w:val="24706349"/>
    <w:rsid w:val="24711307"/>
    <w:rsid w:val="24754CB4"/>
    <w:rsid w:val="247A0B6D"/>
    <w:rsid w:val="24821C44"/>
    <w:rsid w:val="24822A2F"/>
    <w:rsid w:val="248A1D6B"/>
    <w:rsid w:val="248B587E"/>
    <w:rsid w:val="248D1D37"/>
    <w:rsid w:val="24962F88"/>
    <w:rsid w:val="24965CCD"/>
    <w:rsid w:val="24992F68"/>
    <w:rsid w:val="249D6F0E"/>
    <w:rsid w:val="24A03D43"/>
    <w:rsid w:val="24A15833"/>
    <w:rsid w:val="24A24B4A"/>
    <w:rsid w:val="24AB13AF"/>
    <w:rsid w:val="24AB6028"/>
    <w:rsid w:val="24AD1DFB"/>
    <w:rsid w:val="24B10DC1"/>
    <w:rsid w:val="24B22A0D"/>
    <w:rsid w:val="24B331B5"/>
    <w:rsid w:val="24B37F87"/>
    <w:rsid w:val="24B94F60"/>
    <w:rsid w:val="24BE00A1"/>
    <w:rsid w:val="24C80E72"/>
    <w:rsid w:val="24D264D0"/>
    <w:rsid w:val="24D8775D"/>
    <w:rsid w:val="24DC520B"/>
    <w:rsid w:val="24DE25AB"/>
    <w:rsid w:val="24E5269B"/>
    <w:rsid w:val="24EE263C"/>
    <w:rsid w:val="24EF13F1"/>
    <w:rsid w:val="24F978B1"/>
    <w:rsid w:val="24FA10BC"/>
    <w:rsid w:val="24FE3045"/>
    <w:rsid w:val="250333BB"/>
    <w:rsid w:val="250907A3"/>
    <w:rsid w:val="250D00F8"/>
    <w:rsid w:val="250F7F17"/>
    <w:rsid w:val="25170437"/>
    <w:rsid w:val="251B6D90"/>
    <w:rsid w:val="251E725C"/>
    <w:rsid w:val="25261539"/>
    <w:rsid w:val="25285778"/>
    <w:rsid w:val="252B3115"/>
    <w:rsid w:val="252E0B34"/>
    <w:rsid w:val="253009E7"/>
    <w:rsid w:val="25314B2C"/>
    <w:rsid w:val="253709F7"/>
    <w:rsid w:val="253D75BE"/>
    <w:rsid w:val="253E1721"/>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8C615A"/>
    <w:rsid w:val="259431DD"/>
    <w:rsid w:val="25956522"/>
    <w:rsid w:val="25962013"/>
    <w:rsid w:val="25976F1C"/>
    <w:rsid w:val="25995069"/>
    <w:rsid w:val="259D1CF8"/>
    <w:rsid w:val="259D4784"/>
    <w:rsid w:val="259F5C22"/>
    <w:rsid w:val="25A2698E"/>
    <w:rsid w:val="25A35665"/>
    <w:rsid w:val="25A370D8"/>
    <w:rsid w:val="25A642E7"/>
    <w:rsid w:val="25A659B8"/>
    <w:rsid w:val="25AE4BB6"/>
    <w:rsid w:val="25B01C96"/>
    <w:rsid w:val="25BA5FD6"/>
    <w:rsid w:val="25BC5A7D"/>
    <w:rsid w:val="25BF7C0E"/>
    <w:rsid w:val="25C338EC"/>
    <w:rsid w:val="25C613D4"/>
    <w:rsid w:val="25C722A0"/>
    <w:rsid w:val="25C93D16"/>
    <w:rsid w:val="25CA4650"/>
    <w:rsid w:val="25D03D3D"/>
    <w:rsid w:val="25D242AC"/>
    <w:rsid w:val="25D2700D"/>
    <w:rsid w:val="25D37D50"/>
    <w:rsid w:val="25D4327A"/>
    <w:rsid w:val="25D67F69"/>
    <w:rsid w:val="25DE7808"/>
    <w:rsid w:val="25E327EF"/>
    <w:rsid w:val="25E6527D"/>
    <w:rsid w:val="25F67CD3"/>
    <w:rsid w:val="26040C06"/>
    <w:rsid w:val="26197FFF"/>
    <w:rsid w:val="261B5B78"/>
    <w:rsid w:val="261B6EC1"/>
    <w:rsid w:val="262D5251"/>
    <w:rsid w:val="2633043C"/>
    <w:rsid w:val="26340AC3"/>
    <w:rsid w:val="264A3E95"/>
    <w:rsid w:val="264B1ACA"/>
    <w:rsid w:val="264B40C7"/>
    <w:rsid w:val="26564BED"/>
    <w:rsid w:val="2656623A"/>
    <w:rsid w:val="2659575B"/>
    <w:rsid w:val="2663123F"/>
    <w:rsid w:val="266339E8"/>
    <w:rsid w:val="266D7FD5"/>
    <w:rsid w:val="26725883"/>
    <w:rsid w:val="26737526"/>
    <w:rsid w:val="267B6EC2"/>
    <w:rsid w:val="26872E00"/>
    <w:rsid w:val="268A2240"/>
    <w:rsid w:val="26916DB8"/>
    <w:rsid w:val="269837EF"/>
    <w:rsid w:val="269D43C2"/>
    <w:rsid w:val="26A527E1"/>
    <w:rsid w:val="26A84125"/>
    <w:rsid w:val="26AF7EB1"/>
    <w:rsid w:val="26B8558F"/>
    <w:rsid w:val="26BB73BE"/>
    <w:rsid w:val="26C03942"/>
    <w:rsid w:val="26CC5F73"/>
    <w:rsid w:val="26CF27C0"/>
    <w:rsid w:val="26CF63D9"/>
    <w:rsid w:val="26D07CC0"/>
    <w:rsid w:val="26D82E82"/>
    <w:rsid w:val="26D9017F"/>
    <w:rsid w:val="26F0116E"/>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576E44"/>
    <w:rsid w:val="276010D4"/>
    <w:rsid w:val="27614F78"/>
    <w:rsid w:val="27653B8D"/>
    <w:rsid w:val="276B0663"/>
    <w:rsid w:val="276C47FF"/>
    <w:rsid w:val="277973C8"/>
    <w:rsid w:val="27880564"/>
    <w:rsid w:val="27883D7D"/>
    <w:rsid w:val="278C4BFF"/>
    <w:rsid w:val="278E5245"/>
    <w:rsid w:val="279025EE"/>
    <w:rsid w:val="27924A6D"/>
    <w:rsid w:val="279E3CC1"/>
    <w:rsid w:val="27A45A7E"/>
    <w:rsid w:val="27AA4362"/>
    <w:rsid w:val="27AF12EF"/>
    <w:rsid w:val="27B47525"/>
    <w:rsid w:val="27BE289A"/>
    <w:rsid w:val="27BE4CB5"/>
    <w:rsid w:val="27BF67BA"/>
    <w:rsid w:val="27C60A21"/>
    <w:rsid w:val="27D021D8"/>
    <w:rsid w:val="27D54E77"/>
    <w:rsid w:val="27D84549"/>
    <w:rsid w:val="27DE1BFF"/>
    <w:rsid w:val="27E44357"/>
    <w:rsid w:val="27E766A7"/>
    <w:rsid w:val="27EA32D3"/>
    <w:rsid w:val="27F22F77"/>
    <w:rsid w:val="27F34EE4"/>
    <w:rsid w:val="27F75AC8"/>
    <w:rsid w:val="27F9211D"/>
    <w:rsid w:val="27FE07F9"/>
    <w:rsid w:val="280043D0"/>
    <w:rsid w:val="280B0675"/>
    <w:rsid w:val="280E125B"/>
    <w:rsid w:val="280F0B82"/>
    <w:rsid w:val="28214635"/>
    <w:rsid w:val="282928B7"/>
    <w:rsid w:val="28296666"/>
    <w:rsid w:val="282F5502"/>
    <w:rsid w:val="283257B8"/>
    <w:rsid w:val="28336351"/>
    <w:rsid w:val="283A2E58"/>
    <w:rsid w:val="28410CFF"/>
    <w:rsid w:val="284D26F7"/>
    <w:rsid w:val="284D37AD"/>
    <w:rsid w:val="28532EFE"/>
    <w:rsid w:val="285C147D"/>
    <w:rsid w:val="285D6C2F"/>
    <w:rsid w:val="28607CE1"/>
    <w:rsid w:val="286606B2"/>
    <w:rsid w:val="286F63D7"/>
    <w:rsid w:val="28760303"/>
    <w:rsid w:val="287B4553"/>
    <w:rsid w:val="2884313F"/>
    <w:rsid w:val="288956F5"/>
    <w:rsid w:val="288D263D"/>
    <w:rsid w:val="28931C39"/>
    <w:rsid w:val="28953D90"/>
    <w:rsid w:val="28954BFC"/>
    <w:rsid w:val="28994190"/>
    <w:rsid w:val="28A62874"/>
    <w:rsid w:val="28A66A75"/>
    <w:rsid w:val="28A7347C"/>
    <w:rsid w:val="28A9531B"/>
    <w:rsid w:val="28A95880"/>
    <w:rsid w:val="28B30B5A"/>
    <w:rsid w:val="28BB456A"/>
    <w:rsid w:val="28BC1249"/>
    <w:rsid w:val="28BC55B3"/>
    <w:rsid w:val="28BD2608"/>
    <w:rsid w:val="28BF59E6"/>
    <w:rsid w:val="28C8733F"/>
    <w:rsid w:val="28D217AA"/>
    <w:rsid w:val="28D56FEF"/>
    <w:rsid w:val="28D773A2"/>
    <w:rsid w:val="28E069B4"/>
    <w:rsid w:val="28E17E2C"/>
    <w:rsid w:val="28E44161"/>
    <w:rsid w:val="28E474F2"/>
    <w:rsid w:val="28F13785"/>
    <w:rsid w:val="28F333F3"/>
    <w:rsid w:val="28F51632"/>
    <w:rsid w:val="28FA1728"/>
    <w:rsid w:val="28FB61AA"/>
    <w:rsid w:val="28FC2E4B"/>
    <w:rsid w:val="29046B1A"/>
    <w:rsid w:val="29070F98"/>
    <w:rsid w:val="29095C32"/>
    <w:rsid w:val="2911001D"/>
    <w:rsid w:val="291671BE"/>
    <w:rsid w:val="291A2BA6"/>
    <w:rsid w:val="291E162B"/>
    <w:rsid w:val="292C346D"/>
    <w:rsid w:val="292D2974"/>
    <w:rsid w:val="292E488D"/>
    <w:rsid w:val="2932177F"/>
    <w:rsid w:val="29362D60"/>
    <w:rsid w:val="293B4237"/>
    <w:rsid w:val="293B6623"/>
    <w:rsid w:val="293C4A53"/>
    <w:rsid w:val="293D7B5C"/>
    <w:rsid w:val="294438A1"/>
    <w:rsid w:val="29473510"/>
    <w:rsid w:val="29473AA4"/>
    <w:rsid w:val="294C3727"/>
    <w:rsid w:val="294F67CF"/>
    <w:rsid w:val="295072ED"/>
    <w:rsid w:val="29516A9C"/>
    <w:rsid w:val="29521310"/>
    <w:rsid w:val="295439EA"/>
    <w:rsid w:val="29577D0C"/>
    <w:rsid w:val="29583C31"/>
    <w:rsid w:val="295C041A"/>
    <w:rsid w:val="2961437A"/>
    <w:rsid w:val="2972757D"/>
    <w:rsid w:val="29752514"/>
    <w:rsid w:val="2978500B"/>
    <w:rsid w:val="29797898"/>
    <w:rsid w:val="297C0BDF"/>
    <w:rsid w:val="297E42BA"/>
    <w:rsid w:val="298201B8"/>
    <w:rsid w:val="2994256E"/>
    <w:rsid w:val="299B07C3"/>
    <w:rsid w:val="29A54BB2"/>
    <w:rsid w:val="29A57939"/>
    <w:rsid w:val="29A646F0"/>
    <w:rsid w:val="29AB7532"/>
    <w:rsid w:val="29AC64D3"/>
    <w:rsid w:val="29B508BB"/>
    <w:rsid w:val="29B772EE"/>
    <w:rsid w:val="29B92117"/>
    <w:rsid w:val="29BA686E"/>
    <w:rsid w:val="29BD4006"/>
    <w:rsid w:val="29BF0A4A"/>
    <w:rsid w:val="29C71E69"/>
    <w:rsid w:val="29CA48E3"/>
    <w:rsid w:val="29CB4F0A"/>
    <w:rsid w:val="29E705C4"/>
    <w:rsid w:val="29E95E36"/>
    <w:rsid w:val="29F6357B"/>
    <w:rsid w:val="29F64D54"/>
    <w:rsid w:val="2A0011E1"/>
    <w:rsid w:val="2A056239"/>
    <w:rsid w:val="2A0D3CE8"/>
    <w:rsid w:val="2A11757B"/>
    <w:rsid w:val="2A127934"/>
    <w:rsid w:val="2A173EF4"/>
    <w:rsid w:val="2A1B7318"/>
    <w:rsid w:val="2A3A1B22"/>
    <w:rsid w:val="2A3B3E69"/>
    <w:rsid w:val="2A3F15E1"/>
    <w:rsid w:val="2A451545"/>
    <w:rsid w:val="2A467378"/>
    <w:rsid w:val="2A4705EA"/>
    <w:rsid w:val="2A4B11DF"/>
    <w:rsid w:val="2A4F54C7"/>
    <w:rsid w:val="2A6E2A78"/>
    <w:rsid w:val="2A737DA4"/>
    <w:rsid w:val="2A7C3E7B"/>
    <w:rsid w:val="2A7D56C7"/>
    <w:rsid w:val="2A8050E9"/>
    <w:rsid w:val="2A805538"/>
    <w:rsid w:val="2A917182"/>
    <w:rsid w:val="2A920759"/>
    <w:rsid w:val="2A974BCB"/>
    <w:rsid w:val="2A9C49E4"/>
    <w:rsid w:val="2AA73DA7"/>
    <w:rsid w:val="2AB06AEF"/>
    <w:rsid w:val="2AB90F00"/>
    <w:rsid w:val="2ABB429B"/>
    <w:rsid w:val="2AC175B9"/>
    <w:rsid w:val="2AC31C45"/>
    <w:rsid w:val="2AC64A5F"/>
    <w:rsid w:val="2AC9741F"/>
    <w:rsid w:val="2ADA1FD1"/>
    <w:rsid w:val="2AE020A3"/>
    <w:rsid w:val="2AF012D3"/>
    <w:rsid w:val="2AFA5225"/>
    <w:rsid w:val="2B056378"/>
    <w:rsid w:val="2B0758FE"/>
    <w:rsid w:val="2B08119A"/>
    <w:rsid w:val="2B085178"/>
    <w:rsid w:val="2B090250"/>
    <w:rsid w:val="2B0B1C38"/>
    <w:rsid w:val="2B200A00"/>
    <w:rsid w:val="2B227650"/>
    <w:rsid w:val="2B242041"/>
    <w:rsid w:val="2B2C0F2C"/>
    <w:rsid w:val="2B2C22C2"/>
    <w:rsid w:val="2B2D65DC"/>
    <w:rsid w:val="2B2E7DBC"/>
    <w:rsid w:val="2B302D1A"/>
    <w:rsid w:val="2B315CB1"/>
    <w:rsid w:val="2B321E0D"/>
    <w:rsid w:val="2B400B63"/>
    <w:rsid w:val="2B4564CE"/>
    <w:rsid w:val="2B67701C"/>
    <w:rsid w:val="2B683E0A"/>
    <w:rsid w:val="2B696B3A"/>
    <w:rsid w:val="2B6A480A"/>
    <w:rsid w:val="2B730BFC"/>
    <w:rsid w:val="2B754A48"/>
    <w:rsid w:val="2B77462E"/>
    <w:rsid w:val="2B79314A"/>
    <w:rsid w:val="2B8701B3"/>
    <w:rsid w:val="2B8B558C"/>
    <w:rsid w:val="2B931FC4"/>
    <w:rsid w:val="2B990220"/>
    <w:rsid w:val="2B9C527E"/>
    <w:rsid w:val="2BA07465"/>
    <w:rsid w:val="2BA56072"/>
    <w:rsid w:val="2BA62DB5"/>
    <w:rsid w:val="2BA90775"/>
    <w:rsid w:val="2BB259E6"/>
    <w:rsid w:val="2BB404F2"/>
    <w:rsid w:val="2BB74F47"/>
    <w:rsid w:val="2BBD5A31"/>
    <w:rsid w:val="2BC636A5"/>
    <w:rsid w:val="2BCA539C"/>
    <w:rsid w:val="2BD3485D"/>
    <w:rsid w:val="2BD70D04"/>
    <w:rsid w:val="2BDA15AC"/>
    <w:rsid w:val="2BEA572B"/>
    <w:rsid w:val="2BEF1332"/>
    <w:rsid w:val="2BF37482"/>
    <w:rsid w:val="2BFD1C9F"/>
    <w:rsid w:val="2BFE6336"/>
    <w:rsid w:val="2C014C9D"/>
    <w:rsid w:val="2C04740C"/>
    <w:rsid w:val="2C0504F8"/>
    <w:rsid w:val="2C0577B1"/>
    <w:rsid w:val="2C065B95"/>
    <w:rsid w:val="2C1E5A47"/>
    <w:rsid w:val="2C277821"/>
    <w:rsid w:val="2C2E04EC"/>
    <w:rsid w:val="2C311769"/>
    <w:rsid w:val="2C3559AC"/>
    <w:rsid w:val="2C3646C1"/>
    <w:rsid w:val="2C433E00"/>
    <w:rsid w:val="2C436D28"/>
    <w:rsid w:val="2C496564"/>
    <w:rsid w:val="2C4A654B"/>
    <w:rsid w:val="2C4D619A"/>
    <w:rsid w:val="2C501603"/>
    <w:rsid w:val="2C56735D"/>
    <w:rsid w:val="2C5B1458"/>
    <w:rsid w:val="2C5F3E2E"/>
    <w:rsid w:val="2C617C53"/>
    <w:rsid w:val="2C624DD3"/>
    <w:rsid w:val="2C64282F"/>
    <w:rsid w:val="2C667518"/>
    <w:rsid w:val="2C682011"/>
    <w:rsid w:val="2C7631D7"/>
    <w:rsid w:val="2C790296"/>
    <w:rsid w:val="2C7B4B5D"/>
    <w:rsid w:val="2C7E7AD5"/>
    <w:rsid w:val="2C816FF8"/>
    <w:rsid w:val="2C8928F0"/>
    <w:rsid w:val="2C8C31C6"/>
    <w:rsid w:val="2C9119FB"/>
    <w:rsid w:val="2C923F36"/>
    <w:rsid w:val="2C93579A"/>
    <w:rsid w:val="2C961AF8"/>
    <w:rsid w:val="2C9756BF"/>
    <w:rsid w:val="2CA867F5"/>
    <w:rsid w:val="2CAD5B03"/>
    <w:rsid w:val="2CAE3B13"/>
    <w:rsid w:val="2CAF788B"/>
    <w:rsid w:val="2CB30D42"/>
    <w:rsid w:val="2CB32173"/>
    <w:rsid w:val="2CC149EF"/>
    <w:rsid w:val="2CC708B0"/>
    <w:rsid w:val="2CCB0B34"/>
    <w:rsid w:val="2CCF654A"/>
    <w:rsid w:val="2CD37602"/>
    <w:rsid w:val="2CD4654A"/>
    <w:rsid w:val="2CD81E51"/>
    <w:rsid w:val="2CE803D3"/>
    <w:rsid w:val="2CEE15E1"/>
    <w:rsid w:val="2CF06A3C"/>
    <w:rsid w:val="2CF26F5B"/>
    <w:rsid w:val="2CFF086A"/>
    <w:rsid w:val="2D013861"/>
    <w:rsid w:val="2D064B26"/>
    <w:rsid w:val="2D086932"/>
    <w:rsid w:val="2D104632"/>
    <w:rsid w:val="2D2A3650"/>
    <w:rsid w:val="2D3072FE"/>
    <w:rsid w:val="2D31028B"/>
    <w:rsid w:val="2D356F9E"/>
    <w:rsid w:val="2D416432"/>
    <w:rsid w:val="2D445E5E"/>
    <w:rsid w:val="2D4537ED"/>
    <w:rsid w:val="2D4742A1"/>
    <w:rsid w:val="2D487A88"/>
    <w:rsid w:val="2D570A52"/>
    <w:rsid w:val="2D697719"/>
    <w:rsid w:val="2D6C388D"/>
    <w:rsid w:val="2D716D64"/>
    <w:rsid w:val="2D774FFB"/>
    <w:rsid w:val="2D797FB2"/>
    <w:rsid w:val="2D821003"/>
    <w:rsid w:val="2D974D23"/>
    <w:rsid w:val="2D9B3D20"/>
    <w:rsid w:val="2DA25C72"/>
    <w:rsid w:val="2DA62658"/>
    <w:rsid w:val="2DAD0982"/>
    <w:rsid w:val="2DAF5D1C"/>
    <w:rsid w:val="2DB10A22"/>
    <w:rsid w:val="2DB222A2"/>
    <w:rsid w:val="2DB33C0A"/>
    <w:rsid w:val="2DB46B3D"/>
    <w:rsid w:val="2DB52669"/>
    <w:rsid w:val="2DBE0579"/>
    <w:rsid w:val="2DBE7D96"/>
    <w:rsid w:val="2DC35F5D"/>
    <w:rsid w:val="2DC75B1A"/>
    <w:rsid w:val="2DCC2144"/>
    <w:rsid w:val="2DD6379F"/>
    <w:rsid w:val="2DDB4B6D"/>
    <w:rsid w:val="2DE5515E"/>
    <w:rsid w:val="2DED13BE"/>
    <w:rsid w:val="2DF52FB9"/>
    <w:rsid w:val="2DF73F30"/>
    <w:rsid w:val="2DFA1D0C"/>
    <w:rsid w:val="2E0C7A4C"/>
    <w:rsid w:val="2E0E4621"/>
    <w:rsid w:val="2E102CFB"/>
    <w:rsid w:val="2E1121FD"/>
    <w:rsid w:val="2E14569B"/>
    <w:rsid w:val="2E205229"/>
    <w:rsid w:val="2E257121"/>
    <w:rsid w:val="2E2D1D61"/>
    <w:rsid w:val="2E353422"/>
    <w:rsid w:val="2E380991"/>
    <w:rsid w:val="2E3926C3"/>
    <w:rsid w:val="2E3C6173"/>
    <w:rsid w:val="2E4A731A"/>
    <w:rsid w:val="2E5024D8"/>
    <w:rsid w:val="2E5C4F9B"/>
    <w:rsid w:val="2E643BF9"/>
    <w:rsid w:val="2E660A34"/>
    <w:rsid w:val="2E680509"/>
    <w:rsid w:val="2E89270D"/>
    <w:rsid w:val="2E962627"/>
    <w:rsid w:val="2E9B47AE"/>
    <w:rsid w:val="2EA23EF2"/>
    <w:rsid w:val="2EA469A3"/>
    <w:rsid w:val="2EAA5EA7"/>
    <w:rsid w:val="2EAE08A6"/>
    <w:rsid w:val="2EB15D4B"/>
    <w:rsid w:val="2EC517B2"/>
    <w:rsid w:val="2EC53E66"/>
    <w:rsid w:val="2ECA0CC6"/>
    <w:rsid w:val="2ECA4FA6"/>
    <w:rsid w:val="2ECF267B"/>
    <w:rsid w:val="2ED26976"/>
    <w:rsid w:val="2EE4485A"/>
    <w:rsid w:val="2EE52A03"/>
    <w:rsid w:val="2EE72F28"/>
    <w:rsid w:val="2EE813DE"/>
    <w:rsid w:val="2EEB1791"/>
    <w:rsid w:val="2EF14059"/>
    <w:rsid w:val="2EF83B5E"/>
    <w:rsid w:val="2EFB3FE6"/>
    <w:rsid w:val="2EFB595F"/>
    <w:rsid w:val="2EFE3AC4"/>
    <w:rsid w:val="2F011184"/>
    <w:rsid w:val="2F02185F"/>
    <w:rsid w:val="2F02254F"/>
    <w:rsid w:val="2F057C99"/>
    <w:rsid w:val="2F074C65"/>
    <w:rsid w:val="2F0D6753"/>
    <w:rsid w:val="2F0F7940"/>
    <w:rsid w:val="2F1018F3"/>
    <w:rsid w:val="2F1405B3"/>
    <w:rsid w:val="2F154307"/>
    <w:rsid w:val="2F1C39E1"/>
    <w:rsid w:val="2F230191"/>
    <w:rsid w:val="2F285092"/>
    <w:rsid w:val="2F370668"/>
    <w:rsid w:val="2F3D200F"/>
    <w:rsid w:val="2F402D6C"/>
    <w:rsid w:val="2F4575D0"/>
    <w:rsid w:val="2F4635EF"/>
    <w:rsid w:val="2F495570"/>
    <w:rsid w:val="2F4E4C44"/>
    <w:rsid w:val="2F4F2BD8"/>
    <w:rsid w:val="2F540F4D"/>
    <w:rsid w:val="2F6051BD"/>
    <w:rsid w:val="2F6F5B99"/>
    <w:rsid w:val="2F781F3C"/>
    <w:rsid w:val="2F791891"/>
    <w:rsid w:val="2F7F152E"/>
    <w:rsid w:val="2F811219"/>
    <w:rsid w:val="2F843638"/>
    <w:rsid w:val="2F877CDA"/>
    <w:rsid w:val="2F9F6B02"/>
    <w:rsid w:val="2F9F7778"/>
    <w:rsid w:val="2FA1288C"/>
    <w:rsid w:val="2FA13F69"/>
    <w:rsid w:val="2FA43916"/>
    <w:rsid w:val="2FA53649"/>
    <w:rsid w:val="2FA6434F"/>
    <w:rsid w:val="2FA766BC"/>
    <w:rsid w:val="2FAE1113"/>
    <w:rsid w:val="2FB113E5"/>
    <w:rsid w:val="2FB54744"/>
    <w:rsid w:val="2FB72CA0"/>
    <w:rsid w:val="2FC70CB8"/>
    <w:rsid w:val="2FC97397"/>
    <w:rsid w:val="2FCA1C72"/>
    <w:rsid w:val="2FCB0E21"/>
    <w:rsid w:val="2FD376AD"/>
    <w:rsid w:val="2FD73D5F"/>
    <w:rsid w:val="2FDB432B"/>
    <w:rsid w:val="2FDC6B98"/>
    <w:rsid w:val="2FDE7B08"/>
    <w:rsid w:val="2FDF68B6"/>
    <w:rsid w:val="2FE465CC"/>
    <w:rsid w:val="2FED56B0"/>
    <w:rsid w:val="2FF657DC"/>
    <w:rsid w:val="2FFB2B1F"/>
    <w:rsid w:val="2FFB7225"/>
    <w:rsid w:val="300255C6"/>
    <w:rsid w:val="300E5103"/>
    <w:rsid w:val="30132A83"/>
    <w:rsid w:val="3018677A"/>
    <w:rsid w:val="302036E6"/>
    <w:rsid w:val="30243ECE"/>
    <w:rsid w:val="302E2308"/>
    <w:rsid w:val="302E6A31"/>
    <w:rsid w:val="303A40DD"/>
    <w:rsid w:val="304173D0"/>
    <w:rsid w:val="30442620"/>
    <w:rsid w:val="30482F54"/>
    <w:rsid w:val="304B6BB7"/>
    <w:rsid w:val="304C4503"/>
    <w:rsid w:val="30526AC1"/>
    <w:rsid w:val="30530FD9"/>
    <w:rsid w:val="3054190C"/>
    <w:rsid w:val="305613C1"/>
    <w:rsid w:val="305B2D55"/>
    <w:rsid w:val="305D124C"/>
    <w:rsid w:val="306E1EF1"/>
    <w:rsid w:val="306E6922"/>
    <w:rsid w:val="30781681"/>
    <w:rsid w:val="30813227"/>
    <w:rsid w:val="308140F8"/>
    <w:rsid w:val="30846BF8"/>
    <w:rsid w:val="30877FBB"/>
    <w:rsid w:val="30910176"/>
    <w:rsid w:val="309444DE"/>
    <w:rsid w:val="309D2147"/>
    <w:rsid w:val="30A85C99"/>
    <w:rsid w:val="30AA4130"/>
    <w:rsid w:val="30AB47C5"/>
    <w:rsid w:val="30B7355D"/>
    <w:rsid w:val="30B94AC0"/>
    <w:rsid w:val="30C66D08"/>
    <w:rsid w:val="30CA1348"/>
    <w:rsid w:val="30D576BD"/>
    <w:rsid w:val="30D914CE"/>
    <w:rsid w:val="30E27D5F"/>
    <w:rsid w:val="30E31EEB"/>
    <w:rsid w:val="30E64CA0"/>
    <w:rsid w:val="30FA4CE6"/>
    <w:rsid w:val="31081AAA"/>
    <w:rsid w:val="311C7FAB"/>
    <w:rsid w:val="31231685"/>
    <w:rsid w:val="31293D1E"/>
    <w:rsid w:val="313119D3"/>
    <w:rsid w:val="31371B54"/>
    <w:rsid w:val="31383F5C"/>
    <w:rsid w:val="31394B19"/>
    <w:rsid w:val="313C0C23"/>
    <w:rsid w:val="313F32EB"/>
    <w:rsid w:val="3140437B"/>
    <w:rsid w:val="31406B5D"/>
    <w:rsid w:val="31420A94"/>
    <w:rsid w:val="314673FF"/>
    <w:rsid w:val="314A20C5"/>
    <w:rsid w:val="314C6A63"/>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24B17"/>
    <w:rsid w:val="319B2E7D"/>
    <w:rsid w:val="31AD726B"/>
    <w:rsid w:val="31B17FEA"/>
    <w:rsid w:val="31B76813"/>
    <w:rsid w:val="31BC226A"/>
    <w:rsid w:val="31C0715C"/>
    <w:rsid w:val="31C14F32"/>
    <w:rsid w:val="31C62574"/>
    <w:rsid w:val="31C64B47"/>
    <w:rsid w:val="31CB3016"/>
    <w:rsid w:val="31D51C36"/>
    <w:rsid w:val="31D540D9"/>
    <w:rsid w:val="31E25BB5"/>
    <w:rsid w:val="31E52C31"/>
    <w:rsid w:val="31E76A1E"/>
    <w:rsid w:val="31EE7E78"/>
    <w:rsid w:val="31F06A85"/>
    <w:rsid w:val="31F329DC"/>
    <w:rsid w:val="31F56DF0"/>
    <w:rsid w:val="31F97DDD"/>
    <w:rsid w:val="32001F8B"/>
    <w:rsid w:val="32044B56"/>
    <w:rsid w:val="320B2207"/>
    <w:rsid w:val="320B5911"/>
    <w:rsid w:val="320C003E"/>
    <w:rsid w:val="32152B0F"/>
    <w:rsid w:val="321A3515"/>
    <w:rsid w:val="321C63D7"/>
    <w:rsid w:val="3221279F"/>
    <w:rsid w:val="32255778"/>
    <w:rsid w:val="322F4A9A"/>
    <w:rsid w:val="32312593"/>
    <w:rsid w:val="323159FD"/>
    <w:rsid w:val="32345AB7"/>
    <w:rsid w:val="323716E7"/>
    <w:rsid w:val="324252A3"/>
    <w:rsid w:val="32484AB1"/>
    <w:rsid w:val="32496576"/>
    <w:rsid w:val="324A0310"/>
    <w:rsid w:val="324F7E77"/>
    <w:rsid w:val="32530870"/>
    <w:rsid w:val="325379A5"/>
    <w:rsid w:val="325900F4"/>
    <w:rsid w:val="325A0237"/>
    <w:rsid w:val="325C155E"/>
    <w:rsid w:val="325E2BBD"/>
    <w:rsid w:val="32603716"/>
    <w:rsid w:val="32667CE0"/>
    <w:rsid w:val="326C6CF3"/>
    <w:rsid w:val="326F2F5D"/>
    <w:rsid w:val="32743DEB"/>
    <w:rsid w:val="32756405"/>
    <w:rsid w:val="32791354"/>
    <w:rsid w:val="3279408A"/>
    <w:rsid w:val="327D0640"/>
    <w:rsid w:val="327E4D99"/>
    <w:rsid w:val="328B52E1"/>
    <w:rsid w:val="32A67BA6"/>
    <w:rsid w:val="32AF69B0"/>
    <w:rsid w:val="32B21E52"/>
    <w:rsid w:val="32B30DFB"/>
    <w:rsid w:val="32B75977"/>
    <w:rsid w:val="32BA5E3E"/>
    <w:rsid w:val="32C018D2"/>
    <w:rsid w:val="32C42122"/>
    <w:rsid w:val="32C81855"/>
    <w:rsid w:val="32C8294D"/>
    <w:rsid w:val="32CA1B39"/>
    <w:rsid w:val="32CA675E"/>
    <w:rsid w:val="32DC5131"/>
    <w:rsid w:val="32E11FD3"/>
    <w:rsid w:val="32E244EC"/>
    <w:rsid w:val="32E43AE4"/>
    <w:rsid w:val="32E57CF6"/>
    <w:rsid w:val="32EF347D"/>
    <w:rsid w:val="32F1440B"/>
    <w:rsid w:val="32F33D8A"/>
    <w:rsid w:val="32F35977"/>
    <w:rsid w:val="32F71AD7"/>
    <w:rsid w:val="32FC4B7D"/>
    <w:rsid w:val="33091E8F"/>
    <w:rsid w:val="33120FD6"/>
    <w:rsid w:val="331B364A"/>
    <w:rsid w:val="33201A19"/>
    <w:rsid w:val="333702E1"/>
    <w:rsid w:val="333A1999"/>
    <w:rsid w:val="333B65E7"/>
    <w:rsid w:val="33403AD0"/>
    <w:rsid w:val="334324D3"/>
    <w:rsid w:val="334E1283"/>
    <w:rsid w:val="334E1454"/>
    <w:rsid w:val="334E71AC"/>
    <w:rsid w:val="33557FE0"/>
    <w:rsid w:val="3359556A"/>
    <w:rsid w:val="33601403"/>
    <w:rsid w:val="336705FF"/>
    <w:rsid w:val="3369354A"/>
    <w:rsid w:val="336A45E2"/>
    <w:rsid w:val="336E4ED6"/>
    <w:rsid w:val="33716B56"/>
    <w:rsid w:val="3373347A"/>
    <w:rsid w:val="33742DCE"/>
    <w:rsid w:val="33771FDC"/>
    <w:rsid w:val="337D52E9"/>
    <w:rsid w:val="337E10BB"/>
    <w:rsid w:val="3380076E"/>
    <w:rsid w:val="33842139"/>
    <w:rsid w:val="339170EF"/>
    <w:rsid w:val="33967FE7"/>
    <w:rsid w:val="33975AE0"/>
    <w:rsid w:val="339A4201"/>
    <w:rsid w:val="33A607C9"/>
    <w:rsid w:val="33AA3EDC"/>
    <w:rsid w:val="33AB5C3D"/>
    <w:rsid w:val="33B3256A"/>
    <w:rsid w:val="33B47514"/>
    <w:rsid w:val="33B94573"/>
    <w:rsid w:val="33BC1F56"/>
    <w:rsid w:val="33C748AE"/>
    <w:rsid w:val="33C75909"/>
    <w:rsid w:val="33DB47C4"/>
    <w:rsid w:val="33DF593B"/>
    <w:rsid w:val="33E64517"/>
    <w:rsid w:val="33EB5F44"/>
    <w:rsid w:val="33EF3DF2"/>
    <w:rsid w:val="33F212DC"/>
    <w:rsid w:val="33FA572B"/>
    <w:rsid w:val="3403379A"/>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B7068"/>
    <w:rsid w:val="345C4D68"/>
    <w:rsid w:val="345D758F"/>
    <w:rsid w:val="346A1BB2"/>
    <w:rsid w:val="346E738B"/>
    <w:rsid w:val="34785CD4"/>
    <w:rsid w:val="347B0E37"/>
    <w:rsid w:val="347D1349"/>
    <w:rsid w:val="347F046C"/>
    <w:rsid w:val="348204CA"/>
    <w:rsid w:val="34834A93"/>
    <w:rsid w:val="34874A0D"/>
    <w:rsid w:val="3491380F"/>
    <w:rsid w:val="349C27BA"/>
    <w:rsid w:val="34A14FAB"/>
    <w:rsid w:val="34A46ADA"/>
    <w:rsid w:val="34A723E9"/>
    <w:rsid w:val="34A86EFC"/>
    <w:rsid w:val="34AE13F1"/>
    <w:rsid w:val="34B2523D"/>
    <w:rsid w:val="34B3631E"/>
    <w:rsid w:val="34B72433"/>
    <w:rsid w:val="34C037F6"/>
    <w:rsid w:val="34CC14A4"/>
    <w:rsid w:val="34CF701B"/>
    <w:rsid w:val="34D665DD"/>
    <w:rsid w:val="34DB4F48"/>
    <w:rsid w:val="34DC68C6"/>
    <w:rsid w:val="34DC6B8F"/>
    <w:rsid w:val="34E86316"/>
    <w:rsid w:val="34EA52C6"/>
    <w:rsid w:val="34EE3576"/>
    <w:rsid w:val="34F17EC9"/>
    <w:rsid w:val="34FA344D"/>
    <w:rsid w:val="34FF7FD7"/>
    <w:rsid w:val="35017F79"/>
    <w:rsid w:val="35074086"/>
    <w:rsid w:val="351472C0"/>
    <w:rsid w:val="351F7E03"/>
    <w:rsid w:val="35206711"/>
    <w:rsid w:val="352B648D"/>
    <w:rsid w:val="352D7415"/>
    <w:rsid w:val="3531792A"/>
    <w:rsid w:val="35450042"/>
    <w:rsid w:val="354C0DB0"/>
    <w:rsid w:val="354F22C4"/>
    <w:rsid w:val="3552267E"/>
    <w:rsid w:val="35565153"/>
    <w:rsid w:val="35580193"/>
    <w:rsid w:val="355A5E02"/>
    <w:rsid w:val="35645D84"/>
    <w:rsid w:val="35675BE6"/>
    <w:rsid w:val="356E5A0B"/>
    <w:rsid w:val="357706DE"/>
    <w:rsid w:val="35831908"/>
    <w:rsid w:val="35856351"/>
    <w:rsid w:val="35862921"/>
    <w:rsid w:val="358D4F45"/>
    <w:rsid w:val="35940857"/>
    <w:rsid w:val="35955E66"/>
    <w:rsid w:val="3595612F"/>
    <w:rsid w:val="35A444A3"/>
    <w:rsid w:val="35B2395E"/>
    <w:rsid w:val="35B500E7"/>
    <w:rsid w:val="35B77945"/>
    <w:rsid w:val="35BF0938"/>
    <w:rsid w:val="35C367DA"/>
    <w:rsid w:val="35C64AF9"/>
    <w:rsid w:val="35C65193"/>
    <w:rsid w:val="35C95FC3"/>
    <w:rsid w:val="35CD5577"/>
    <w:rsid w:val="35CE53F0"/>
    <w:rsid w:val="35D210D6"/>
    <w:rsid w:val="35D3027B"/>
    <w:rsid w:val="35D738FD"/>
    <w:rsid w:val="35DC58C2"/>
    <w:rsid w:val="35E3342C"/>
    <w:rsid w:val="35E6341D"/>
    <w:rsid w:val="35E73D07"/>
    <w:rsid w:val="35E83C90"/>
    <w:rsid w:val="35F10AFB"/>
    <w:rsid w:val="35F43DF2"/>
    <w:rsid w:val="35F500F0"/>
    <w:rsid w:val="35F60672"/>
    <w:rsid w:val="35FE5605"/>
    <w:rsid w:val="35FF189A"/>
    <w:rsid w:val="36013E8A"/>
    <w:rsid w:val="360219E2"/>
    <w:rsid w:val="36044720"/>
    <w:rsid w:val="36064FBA"/>
    <w:rsid w:val="3614405A"/>
    <w:rsid w:val="3615173C"/>
    <w:rsid w:val="3619343A"/>
    <w:rsid w:val="36196E2D"/>
    <w:rsid w:val="361E5F79"/>
    <w:rsid w:val="36255FE7"/>
    <w:rsid w:val="362859A8"/>
    <w:rsid w:val="362F44EC"/>
    <w:rsid w:val="36380784"/>
    <w:rsid w:val="363A6D22"/>
    <w:rsid w:val="363F1D46"/>
    <w:rsid w:val="364A0B1E"/>
    <w:rsid w:val="365C692E"/>
    <w:rsid w:val="365E5AB3"/>
    <w:rsid w:val="3664672E"/>
    <w:rsid w:val="36684B85"/>
    <w:rsid w:val="36694323"/>
    <w:rsid w:val="36715F81"/>
    <w:rsid w:val="3672153F"/>
    <w:rsid w:val="3672290B"/>
    <w:rsid w:val="367A12DB"/>
    <w:rsid w:val="367A3D17"/>
    <w:rsid w:val="36871919"/>
    <w:rsid w:val="368D0336"/>
    <w:rsid w:val="368F393D"/>
    <w:rsid w:val="369E16D7"/>
    <w:rsid w:val="36A94D26"/>
    <w:rsid w:val="36B15850"/>
    <w:rsid w:val="36B46738"/>
    <w:rsid w:val="36B969ED"/>
    <w:rsid w:val="36BB12A7"/>
    <w:rsid w:val="36BE11DF"/>
    <w:rsid w:val="36BF09FB"/>
    <w:rsid w:val="36C276D2"/>
    <w:rsid w:val="36C35683"/>
    <w:rsid w:val="36D5244B"/>
    <w:rsid w:val="36D53B5B"/>
    <w:rsid w:val="36DB016A"/>
    <w:rsid w:val="36DD3272"/>
    <w:rsid w:val="36E5713F"/>
    <w:rsid w:val="36F20C2B"/>
    <w:rsid w:val="36F21C48"/>
    <w:rsid w:val="36F57A57"/>
    <w:rsid w:val="36FF6DEB"/>
    <w:rsid w:val="37047996"/>
    <w:rsid w:val="37072335"/>
    <w:rsid w:val="370C7C10"/>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94599E"/>
    <w:rsid w:val="37A24258"/>
    <w:rsid w:val="37A36539"/>
    <w:rsid w:val="37A867E7"/>
    <w:rsid w:val="37AB5815"/>
    <w:rsid w:val="37AE3B96"/>
    <w:rsid w:val="37AE3FC6"/>
    <w:rsid w:val="37AE5261"/>
    <w:rsid w:val="37B22D58"/>
    <w:rsid w:val="37B3204B"/>
    <w:rsid w:val="37B532ED"/>
    <w:rsid w:val="37B852BB"/>
    <w:rsid w:val="37BC1250"/>
    <w:rsid w:val="37BE52D4"/>
    <w:rsid w:val="37C13ADD"/>
    <w:rsid w:val="37C615E0"/>
    <w:rsid w:val="37C760B1"/>
    <w:rsid w:val="37CA282F"/>
    <w:rsid w:val="37CB1389"/>
    <w:rsid w:val="37DB6C63"/>
    <w:rsid w:val="37DC1D8E"/>
    <w:rsid w:val="37DE1511"/>
    <w:rsid w:val="37EB49EA"/>
    <w:rsid w:val="37EC0B89"/>
    <w:rsid w:val="37F1732C"/>
    <w:rsid w:val="37F41004"/>
    <w:rsid w:val="37F53C31"/>
    <w:rsid w:val="37FE386C"/>
    <w:rsid w:val="380546E0"/>
    <w:rsid w:val="38085331"/>
    <w:rsid w:val="380A315B"/>
    <w:rsid w:val="38114349"/>
    <w:rsid w:val="38117674"/>
    <w:rsid w:val="3812501F"/>
    <w:rsid w:val="38160CEE"/>
    <w:rsid w:val="381A2672"/>
    <w:rsid w:val="381F275F"/>
    <w:rsid w:val="38271EE5"/>
    <w:rsid w:val="38297B37"/>
    <w:rsid w:val="382A0E2E"/>
    <w:rsid w:val="382B027B"/>
    <w:rsid w:val="382F5D8D"/>
    <w:rsid w:val="38337A01"/>
    <w:rsid w:val="3839245D"/>
    <w:rsid w:val="383C06F7"/>
    <w:rsid w:val="383F51EF"/>
    <w:rsid w:val="38436EDB"/>
    <w:rsid w:val="38484C8B"/>
    <w:rsid w:val="384B25B4"/>
    <w:rsid w:val="384B746C"/>
    <w:rsid w:val="38520289"/>
    <w:rsid w:val="38525B63"/>
    <w:rsid w:val="385A4F69"/>
    <w:rsid w:val="385E53C0"/>
    <w:rsid w:val="387265C4"/>
    <w:rsid w:val="387811A2"/>
    <w:rsid w:val="38866914"/>
    <w:rsid w:val="38934508"/>
    <w:rsid w:val="38951ABA"/>
    <w:rsid w:val="389A6219"/>
    <w:rsid w:val="389C197D"/>
    <w:rsid w:val="389C6FFC"/>
    <w:rsid w:val="389E103B"/>
    <w:rsid w:val="38A53C7F"/>
    <w:rsid w:val="38A53CD2"/>
    <w:rsid w:val="38A92D72"/>
    <w:rsid w:val="38AD4C0A"/>
    <w:rsid w:val="38B044CA"/>
    <w:rsid w:val="38B46374"/>
    <w:rsid w:val="38B92A9A"/>
    <w:rsid w:val="38BA5014"/>
    <w:rsid w:val="38BA672D"/>
    <w:rsid w:val="38BF41E4"/>
    <w:rsid w:val="38C05CF9"/>
    <w:rsid w:val="38C22308"/>
    <w:rsid w:val="38C31B7A"/>
    <w:rsid w:val="38C449E2"/>
    <w:rsid w:val="38C930B0"/>
    <w:rsid w:val="38D2274D"/>
    <w:rsid w:val="38D71A00"/>
    <w:rsid w:val="38D83DA4"/>
    <w:rsid w:val="38DC7A1B"/>
    <w:rsid w:val="38DD06D2"/>
    <w:rsid w:val="38E4037F"/>
    <w:rsid w:val="38E94D65"/>
    <w:rsid w:val="38F32D99"/>
    <w:rsid w:val="38F73A4C"/>
    <w:rsid w:val="38F97365"/>
    <w:rsid w:val="390429EC"/>
    <w:rsid w:val="390E78D6"/>
    <w:rsid w:val="391106DB"/>
    <w:rsid w:val="39126A08"/>
    <w:rsid w:val="391E360F"/>
    <w:rsid w:val="391F1FF5"/>
    <w:rsid w:val="39213274"/>
    <w:rsid w:val="39231158"/>
    <w:rsid w:val="392B6C66"/>
    <w:rsid w:val="39364486"/>
    <w:rsid w:val="393E07AB"/>
    <w:rsid w:val="393E293F"/>
    <w:rsid w:val="39506734"/>
    <w:rsid w:val="395A6D19"/>
    <w:rsid w:val="395D0192"/>
    <w:rsid w:val="395D0E21"/>
    <w:rsid w:val="39623B52"/>
    <w:rsid w:val="39727F06"/>
    <w:rsid w:val="39765E70"/>
    <w:rsid w:val="39774BBD"/>
    <w:rsid w:val="39847EB1"/>
    <w:rsid w:val="398704BB"/>
    <w:rsid w:val="39882427"/>
    <w:rsid w:val="39926717"/>
    <w:rsid w:val="399A4AA2"/>
    <w:rsid w:val="399E1C0B"/>
    <w:rsid w:val="399E7C1A"/>
    <w:rsid w:val="39A21811"/>
    <w:rsid w:val="39B261DB"/>
    <w:rsid w:val="39B857F7"/>
    <w:rsid w:val="39B90E5E"/>
    <w:rsid w:val="39BB3A94"/>
    <w:rsid w:val="39C1671E"/>
    <w:rsid w:val="39C5191A"/>
    <w:rsid w:val="39CB526D"/>
    <w:rsid w:val="39CF1214"/>
    <w:rsid w:val="39D546A7"/>
    <w:rsid w:val="39DA79CB"/>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008C3"/>
    <w:rsid w:val="3A7116FC"/>
    <w:rsid w:val="3A76541F"/>
    <w:rsid w:val="3A7A14EA"/>
    <w:rsid w:val="3A7D75EF"/>
    <w:rsid w:val="3A7F4366"/>
    <w:rsid w:val="3A881F93"/>
    <w:rsid w:val="3A89673E"/>
    <w:rsid w:val="3A8C083D"/>
    <w:rsid w:val="3A8D11CC"/>
    <w:rsid w:val="3A8E5599"/>
    <w:rsid w:val="3A9A07D3"/>
    <w:rsid w:val="3A9C50AA"/>
    <w:rsid w:val="3AA312D0"/>
    <w:rsid w:val="3AAD2322"/>
    <w:rsid w:val="3AB06715"/>
    <w:rsid w:val="3AC351F1"/>
    <w:rsid w:val="3ACB36E9"/>
    <w:rsid w:val="3ACB7871"/>
    <w:rsid w:val="3ACC168E"/>
    <w:rsid w:val="3AD34546"/>
    <w:rsid w:val="3AD847A7"/>
    <w:rsid w:val="3AE15E3F"/>
    <w:rsid w:val="3AE839C5"/>
    <w:rsid w:val="3AEF76B1"/>
    <w:rsid w:val="3AF27012"/>
    <w:rsid w:val="3AF808B9"/>
    <w:rsid w:val="3AFC0F08"/>
    <w:rsid w:val="3B0114CC"/>
    <w:rsid w:val="3B050C15"/>
    <w:rsid w:val="3B112207"/>
    <w:rsid w:val="3B112F57"/>
    <w:rsid w:val="3B124A60"/>
    <w:rsid w:val="3B1B5ED1"/>
    <w:rsid w:val="3B1C6939"/>
    <w:rsid w:val="3B1E3124"/>
    <w:rsid w:val="3B237FE2"/>
    <w:rsid w:val="3B253206"/>
    <w:rsid w:val="3B257B7C"/>
    <w:rsid w:val="3B2E4EF4"/>
    <w:rsid w:val="3B363565"/>
    <w:rsid w:val="3B415600"/>
    <w:rsid w:val="3B452280"/>
    <w:rsid w:val="3B4B4611"/>
    <w:rsid w:val="3B4D3652"/>
    <w:rsid w:val="3B4F5C3D"/>
    <w:rsid w:val="3B555758"/>
    <w:rsid w:val="3B556447"/>
    <w:rsid w:val="3B59157A"/>
    <w:rsid w:val="3B5A461E"/>
    <w:rsid w:val="3B655303"/>
    <w:rsid w:val="3B694363"/>
    <w:rsid w:val="3B6A6F30"/>
    <w:rsid w:val="3B7175ED"/>
    <w:rsid w:val="3B7445CF"/>
    <w:rsid w:val="3B7A5CB5"/>
    <w:rsid w:val="3B7B36A3"/>
    <w:rsid w:val="3B81256C"/>
    <w:rsid w:val="3B8535DD"/>
    <w:rsid w:val="3B872331"/>
    <w:rsid w:val="3B8A0FE3"/>
    <w:rsid w:val="3B8B274A"/>
    <w:rsid w:val="3B90223A"/>
    <w:rsid w:val="3BA23EEE"/>
    <w:rsid w:val="3BA866BF"/>
    <w:rsid w:val="3BAA4EAB"/>
    <w:rsid w:val="3BB00B83"/>
    <w:rsid w:val="3BB438AE"/>
    <w:rsid w:val="3BB67C98"/>
    <w:rsid w:val="3BBD3102"/>
    <w:rsid w:val="3BC16595"/>
    <w:rsid w:val="3BC21EE9"/>
    <w:rsid w:val="3BC7627B"/>
    <w:rsid w:val="3BCC5A8F"/>
    <w:rsid w:val="3BCD3469"/>
    <w:rsid w:val="3BD60116"/>
    <w:rsid w:val="3BD82617"/>
    <w:rsid w:val="3BDB327D"/>
    <w:rsid w:val="3BDB4383"/>
    <w:rsid w:val="3BED3A77"/>
    <w:rsid w:val="3BEF6195"/>
    <w:rsid w:val="3BEF7A3A"/>
    <w:rsid w:val="3BF80AAC"/>
    <w:rsid w:val="3BFA7D60"/>
    <w:rsid w:val="3C043623"/>
    <w:rsid w:val="3C084B4A"/>
    <w:rsid w:val="3C0B742B"/>
    <w:rsid w:val="3C0C3AD9"/>
    <w:rsid w:val="3C0F040C"/>
    <w:rsid w:val="3C0F6775"/>
    <w:rsid w:val="3C186DEF"/>
    <w:rsid w:val="3C2060E6"/>
    <w:rsid w:val="3C26110F"/>
    <w:rsid w:val="3C280011"/>
    <w:rsid w:val="3C2B69B2"/>
    <w:rsid w:val="3C322615"/>
    <w:rsid w:val="3C341596"/>
    <w:rsid w:val="3C372B04"/>
    <w:rsid w:val="3C38207F"/>
    <w:rsid w:val="3C4A36CF"/>
    <w:rsid w:val="3C4D7FC6"/>
    <w:rsid w:val="3C5A0649"/>
    <w:rsid w:val="3C5D5511"/>
    <w:rsid w:val="3C5D5718"/>
    <w:rsid w:val="3C695DCE"/>
    <w:rsid w:val="3C6A6E3E"/>
    <w:rsid w:val="3C6B4CE4"/>
    <w:rsid w:val="3C6C1257"/>
    <w:rsid w:val="3C6D4F86"/>
    <w:rsid w:val="3C6E4611"/>
    <w:rsid w:val="3C6F39FB"/>
    <w:rsid w:val="3C6F5C49"/>
    <w:rsid w:val="3C70025C"/>
    <w:rsid w:val="3C735075"/>
    <w:rsid w:val="3C77244A"/>
    <w:rsid w:val="3C783F6C"/>
    <w:rsid w:val="3C7A543E"/>
    <w:rsid w:val="3C7C68CA"/>
    <w:rsid w:val="3C81013A"/>
    <w:rsid w:val="3C820803"/>
    <w:rsid w:val="3C893553"/>
    <w:rsid w:val="3C986303"/>
    <w:rsid w:val="3C990100"/>
    <w:rsid w:val="3C9B4C33"/>
    <w:rsid w:val="3C9C1B00"/>
    <w:rsid w:val="3C9C3774"/>
    <w:rsid w:val="3C9D6BB1"/>
    <w:rsid w:val="3CA07826"/>
    <w:rsid w:val="3CA17A3D"/>
    <w:rsid w:val="3CA475A5"/>
    <w:rsid w:val="3CA54122"/>
    <w:rsid w:val="3CA83A1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D05649D"/>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57B20"/>
    <w:rsid w:val="3D761B1D"/>
    <w:rsid w:val="3D7845E4"/>
    <w:rsid w:val="3D806AC3"/>
    <w:rsid w:val="3D8438BD"/>
    <w:rsid w:val="3D8517F9"/>
    <w:rsid w:val="3D8B02DF"/>
    <w:rsid w:val="3D9A50A8"/>
    <w:rsid w:val="3D9B69AA"/>
    <w:rsid w:val="3D9E5E72"/>
    <w:rsid w:val="3DA009B3"/>
    <w:rsid w:val="3DA009CC"/>
    <w:rsid w:val="3DA54FB2"/>
    <w:rsid w:val="3DA5644E"/>
    <w:rsid w:val="3DAC0D28"/>
    <w:rsid w:val="3DB728EA"/>
    <w:rsid w:val="3DB9249A"/>
    <w:rsid w:val="3DBC3CE2"/>
    <w:rsid w:val="3DC118EF"/>
    <w:rsid w:val="3DCB0D5F"/>
    <w:rsid w:val="3DCE0A89"/>
    <w:rsid w:val="3DCE671C"/>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296382"/>
    <w:rsid w:val="3E304585"/>
    <w:rsid w:val="3E343E9B"/>
    <w:rsid w:val="3E356221"/>
    <w:rsid w:val="3E374163"/>
    <w:rsid w:val="3E3D4614"/>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B16E07"/>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464B"/>
    <w:rsid w:val="3F2C65EA"/>
    <w:rsid w:val="3F3375E9"/>
    <w:rsid w:val="3F3B6E0A"/>
    <w:rsid w:val="3F3F1578"/>
    <w:rsid w:val="3F484DDE"/>
    <w:rsid w:val="3F575CF6"/>
    <w:rsid w:val="3F5954A7"/>
    <w:rsid w:val="3F600661"/>
    <w:rsid w:val="3F6249EF"/>
    <w:rsid w:val="3F6A75F8"/>
    <w:rsid w:val="3F6E46A4"/>
    <w:rsid w:val="3F72473B"/>
    <w:rsid w:val="3F744FC7"/>
    <w:rsid w:val="3F795109"/>
    <w:rsid w:val="3F7E608C"/>
    <w:rsid w:val="3F863A07"/>
    <w:rsid w:val="3F88589C"/>
    <w:rsid w:val="3F8B0FF0"/>
    <w:rsid w:val="3F9362BF"/>
    <w:rsid w:val="3F972DFE"/>
    <w:rsid w:val="3F982F2C"/>
    <w:rsid w:val="3F993301"/>
    <w:rsid w:val="3F9B40F5"/>
    <w:rsid w:val="3F9D7BD2"/>
    <w:rsid w:val="3FA45ACD"/>
    <w:rsid w:val="3FA51106"/>
    <w:rsid w:val="3FAA3351"/>
    <w:rsid w:val="3FAB5529"/>
    <w:rsid w:val="3FB32F4A"/>
    <w:rsid w:val="3FB57686"/>
    <w:rsid w:val="3FB62C2C"/>
    <w:rsid w:val="3FBA2BB3"/>
    <w:rsid w:val="3FBD391E"/>
    <w:rsid w:val="3FBF3ABE"/>
    <w:rsid w:val="3FD438B9"/>
    <w:rsid w:val="3FD801CC"/>
    <w:rsid w:val="3FDC259C"/>
    <w:rsid w:val="3FDE6019"/>
    <w:rsid w:val="3FE80B3E"/>
    <w:rsid w:val="3FE8448F"/>
    <w:rsid w:val="3FEE16BD"/>
    <w:rsid w:val="3FF3291D"/>
    <w:rsid w:val="3FFB7550"/>
    <w:rsid w:val="40040E62"/>
    <w:rsid w:val="40097ED4"/>
    <w:rsid w:val="4013650D"/>
    <w:rsid w:val="40215F21"/>
    <w:rsid w:val="40224723"/>
    <w:rsid w:val="402C7086"/>
    <w:rsid w:val="403403F4"/>
    <w:rsid w:val="4036300F"/>
    <w:rsid w:val="40374A52"/>
    <w:rsid w:val="40427926"/>
    <w:rsid w:val="40465DB4"/>
    <w:rsid w:val="404846A1"/>
    <w:rsid w:val="4051638A"/>
    <w:rsid w:val="4053273E"/>
    <w:rsid w:val="40586B1A"/>
    <w:rsid w:val="40592F9A"/>
    <w:rsid w:val="405B6DDC"/>
    <w:rsid w:val="405C46EC"/>
    <w:rsid w:val="40777B57"/>
    <w:rsid w:val="407B5438"/>
    <w:rsid w:val="407D7B0B"/>
    <w:rsid w:val="408246E2"/>
    <w:rsid w:val="408A4409"/>
    <w:rsid w:val="408F04FF"/>
    <w:rsid w:val="40933A21"/>
    <w:rsid w:val="40953B65"/>
    <w:rsid w:val="40A34B97"/>
    <w:rsid w:val="40A62CBC"/>
    <w:rsid w:val="40A74477"/>
    <w:rsid w:val="40A75108"/>
    <w:rsid w:val="40AB14CD"/>
    <w:rsid w:val="40AF577A"/>
    <w:rsid w:val="40B62E81"/>
    <w:rsid w:val="40B81B22"/>
    <w:rsid w:val="40C172AC"/>
    <w:rsid w:val="40C17E4D"/>
    <w:rsid w:val="40C5399F"/>
    <w:rsid w:val="40C55F8D"/>
    <w:rsid w:val="40C5600E"/>
    <w:rsid w:val="40C64143"/>
    <w:rsid w:val="40D31762"/>
    <w:rsid w:val="40D42663"/>
    <w:rsid w:val="40D52670"/>
    <w:rsid w:val="40DB5285"/>
    <w:rsid w:val="40E8328F"/>
    <w:rsid w:val="40F31A37"/>
    <w:rsid w:val="410419ED"/>
    <w:rsid w:val="4104397E"/>
    <w:rsid w:val="410727A8"/>
    <w:rsid w:val="41084A57"/>
    <w:rsid w:val="410F7AAD"/>
    <w:rsid w:val="411557D9"/>
    <w:rsid w:val="411706B0"/>
    <w:rsid w:val="41175358"/>
    <w:rsid w:val="411811D5"/>
    <w:rsid w:val="4125135B"/>
    <w:rsid w:val="4126297D"/>
    <w:rsid w:val="412911E8"/>
    <w:rsid w:val="412A3388"/>
    <w:rsid w:val="412E4433"/>
    <w:rsid w:val="41321849"/>
    <w:rsid w:val="41362318"/>
    <w:rsid w:val="4136672A"/>
    <w:rsid w:val="413A1854"/>
    <w:rsid w:val="413C1A76"/>
    <w:rsid w:val="41436DA0"/>
    <w:rsid w:val="415171FD"/>
    <w:rsid w:val="41542505"/>
    <w:rsid w:val="415720A4"/>
    <w:rsid w:val="41581AA2"/>
    <w:rsid w:val="416A0B42"/>
    <w:rsid w:val="416C1A09"/>
    <w:rsid w:val="417769F6"/>
    <w:rsid w:val="417B10E1"/>
    <w:rsid w:val="41803DA8"/>
    <w:rsid w:val="418436CE"/>
    <w:rsid w:val="418631C6"/>
    <w:rsid w:val="41872ED0"/>
    <w:rsid w:val="418D5808"/>
    <w:rsid w:val="418D65EA"/>
    <w:rsid w:val="418E0C80"/>
    <w:rsid w:val="419C7CBE"/>
    <w:rsid w:val="419D0870"/>
    <w:rsid w:val="419D129A"/>
    <w:rsid w:val="419E1A88"/>
    <w:rsid w:val="41A04B67"/>
    <w:rsid w:val="41A4134F"/>
    <w:rsid w:val="41AF65DD"/>
    <w:rsid w:val="41B10164"/>
    <w:rsid w:val="41BE631A"/>
    <w:rsid w:val="41C34B5E"/>
    <w:rsid w:val="41C36863"/>
    <w:rsid w:val="41C40A68"/>
    <w:rsid w:val="41CE5F9C"/>
    <w:rsid w:val="41D66E7D"/>
    <w:rsid w:val="41D818EF"/>
    <w:rsid w:val="41DC48D7"/>
    <w:rsid w:val="41E76E0D"/>
    <w:rsid w:val="41EE74AB"/>
    <w:rsid w:val="41F16692"/>
    <w:rsid w:val="41FA376E"/>
    <w:rsid w:val="41FE6CB2"/>
    <w:rsid w:val="420556C8"/>
    <w:rsid w:val="4214720F"/>
    <w:rsid w:val="4215698E"/>
    <w:rsid w:val="421576E7"/>
    <w:rsid w:val="4217488D"/>
    <w:rsid w:val="421A364B"/>
    <w:rsid w:val="421D7B36"/>
    <w:rsid w:val="422345EF"/>
    <w:rsid w:val="42240668"/>
    <w:rsid w:val="422A1E24"/>
    <w:rsid w:val="422E486B"/>
    <w:rsid w:val="42322EE5"/>
    <w:rsid w:val="423A25B5"/>
    <w:rsid w:val="42497ED2"/>
    <w:rsid w:val="42582F93"/>
    <w:rsid w:val="425A4600"/>
    <w:rsid w:val="4265286C"/>
    <w:rsid w:val="42690B24"/>
    <w:rsid w:val="426E5B8B"/>
    <w:rsid w:val="427378E6"/>
    <w:rsid w:val="427B6471"/>
    <w:rsid w:val="427C184E"/>
    <w:rsid w:val="42890C2F"/>
    <w:rsid w:val="428B14DB"/>
    <w:rsid w:val="428B5B04"/>
    <w:rsid w:val="42924E8D"/>
    <w:rsid w:val="4297748A"/>
    <w:rsid w:val="429D0713"/>
    <w:rsid w:val="429F313B"/>
    <w:rsid w:val="42A2575F"/>
    <w:rsid w:val="42A825EA"/>
    <w:rsid w:val="42AC2494"/>
    <w:rsid w:val="42B302EA"/>
    <w:rsid w:val="42B3545B"/>
    <w:rsid w:val="42B61338"/>
    <w:rsid w:val="42B75E2D"/>
    <w:rsid w:val="42B90AAB"/>
    <w:rsid w:val="42C5009E"/>
    <w:rsid w:val="42C92A69"/>
    <w:rsid w:val="42CB7D59"/>
    <w:rsid w:val="42D604C8"/>
    <w:rsid w:val="42DF35C8"/>
    <w:rsid w:val="42E36698"/>
    <w:rsid w:val="42E9081C"/>
    <w:rsid w:val="42EF0CCD"/>
    <w:rsid w:val="42F1490F"/>
    <w:rsid w:val="42F25520"/>
    <w:rsid w:val="42FA52E0"/>
    <w:rsid w:val="430D0405"/>
    <w:rsid w:val="4312542E"/>
    <w:rsid w:val="431417E6"/>
    <w:rsid w:val="431B56A6"/>
    <w:rsid w:val="43206F9C"/>
    <w:rsid w:val="433429FE"/>
    <w:rsid w:val="4334351A"/>
    <w:rsid w:val="43353730"/>
    <w:rsid w:val="433615B6"/>
    <w:rsid w:val="43396575"/>
    <w:rsid w:val="43401019"/>
    <w:rsid w:val="4351273E"/>
    <w:rsid w:val="4351304C"/>
    <w:rsid w:val="435C0226"/>
    <w:rsid w:val="435C3F50"/>
    <w:rsid w:val="435D2A57"/>
    <w:rsid w:val="435E2E37"/>
    <w:rsid w:val="435E6B00"/>
    <w:rsid w:val="435F147C"/>
    <w:rsid w:val="43607646"/>
    <w:rsid w:val="43607AA4"/>
    <w:rsid w:val="43647539"/>
    <w:rsid w:val="43701EDF"/>
    <w:rsid w:val="43714E22"/>
    <w:rsid w:val="43733D13"/>
    <w:rsid w:val="4374621A"/>
    <w:rsid w:val="43772AD7"/>
    <w:rsid w:val="4377334C"/>
    <w:rsid w:val="437B42D0"/>
    <w:rsid w:val="437F1B78"/>
    <w:rsid w:val="4382514B"/>
    <w:rsid w:val="439936C4"/>
    <w:rsid w:val="439D3E7F"/>
    <w:rsid w:val="43A03519"/>
    <w:rsid w:val="43A0773A"/>
    <w:rsid w:val="43A26B5F"/>
    <w:rsid w:val="43A30AD2"/>
    <w:rsid w:val="43A35347"/>
    <w:rsid w:val="43A84417"/>
    <w:rsid w:val="43A95555"/>
    <w:rsid w:val="43AA5E51"/>
    <w:rsid w:val="43B27F51"/>
    <w:rsid w:val="43C211B7"/>
    <w:rsid w:val="43D41C6F"/>
    <w:rsid w:val="43E232E1"/>
    <w:rsid w:val="43E567A6"/>
    <w:rsid w:val="43F17C0D"/>
    <w:rsid w:val="43F84F4E"/>
    <w:rsid w:val="440A5B01"/>
    <w:rsid w:val="44165D48"/>
    <w:rsid w:val="441C42F4"/>
    <w:rsid w:val="441F0817"/>
    <w:rsid w:val="441F3CB6"/>
    <w:rsid w:val="44230F47"/>
    <w:rsid w:val="4426547A"/>
    <w:rsid w:val="44295215"/>
    <w:rsid w:val="442A33F4"/>
    <w:rsid w:val="4431690E"/>
    <w:rsid w:val="44465D22"/>
    <w:rsid w:val="444E225B"/>
    <w:rsid w:val="44574B2B"/>
    <w:rsid w:val="445F6864"/>
    <w:rsid w:val="44614A39"/>
    <w:rsid w:val="44660907"/>
    <w:rsid w:val="44677256"/>
    <w:rsid w:val="446E2215"/>
    <w:rsid w:val="446E36E4"/>
    <w:rsid w:val="446F48BE"/>
    <w:rsid w:val="44727DE0"/>
    <w:rsid w:val="44730D26"/>
    <w:rsid w:val="44762A9C"/>
    <w:rsid w:val="447906AD"/>
    <w:rsid w:val="44792B7D"/>
    <w:rsid w:val="447D13CB"/>
    <w:rsid w:val="44811DFB"/>
    <w:rsid w:val="44916D6F"/>
    <w:rsid w:val="44934238"/>
    <w:rsid w:val="44944D41"/>
    <w:rsid w:val="44993369"/>
    <w:rsid w:val="449A124B"/>
    <w:rsid w:val="449A2278"/>
    <w:rsid w:val="449A3BBE"/>
    <w:rsid w:val="449F36F0"/>
    <w:rsid w:val="44A153A1"/>
    <w:rsid w:val="44A31503"/>
    <w:rsid w:val="44A41705"/>
    <w:rsid w:val="44A42A17"/>
    <w:rsid w:val="44A53C78"/>
    <w:rsid w:val="44AB7230"/>
    <w:rsid w:val="44AF3118"/>
    <w:rsid w:val="44AF4277"/>
    <w:rsid w:val="44BA0CE9"/>
    <w:rsid w:val="44BA2F8A"/>
    <w:rsid w:val="44C13355"/>
    <w:rsid w:val="44C27F05"/>
    <w:rsid w:val="44D65CFD"/>
    <w:rsid w:val="44E961E2"/>
    <w:rsid w:val="44EB164C"/>
    <w:rsid w:val="44ED33C5"/>
    <w:rsid w:val="44F24E24"/>
    <w:rsid w:val="44F4601C"/>
    <w:rsid w:val="44F74C0C"/>
    <w:rsid w:val="44F90A00"/>
    <w:rsid w:val="44FB2595"/>
    <w:rsid w:val="450655DE"/>
    <w:rsid w:val="45080466"/>
    <w:rsid w:val="4524750B"/>
    <w:rsid w:val="45286865"/>
    <w:rsid w:val="452B4AF6"/>
    <w:rsid w:val="452B5E55"/>
    <w:rsid w:val="452F2E18"/>
    <w:rsid w:val="4532333B"/>
    <w:rsid w:val="4541568B"/>
    <w:rsid w:val="45500C3F"/>
    <w:rsid w:val="455A35D4"/>
    <w:rsid w:val="45675262"/>
    <w:rsid w:val="45691AFB"/>
    <w:rsid w:val="456E2A10"/>
    <w:rsid w:val="456E2FF2"/>
    <w:rsid w:val="45743CAB"/>
    <w:rsid w:val="4579584D"/>
    <w:rsid w:val="45845D00"/>
    <w:rsid w:val="45871AE5"/>
    <w:rsid w:val="45896527"/>
    <w:rsid w:val="458C06D4"/>
    <w:rsid w:val="459709F5"/>
    <w:rsid w:val="459D66FF"/>
    <w:rsid w:val="459F7C0E"/>
    <w:rsid w:val="45A71D2E"/>
    <w:rsid w:val="45AD646A"/>
    <w:rsid w:val="45B317CF"/>
    <w:rsid w:val="45B50138"/>
    <w:rsid w:val="45B55619"/>
    <w:rsid w:val="45BC136B"/>
    <w:rsid w:val="45C34CC0"/>
    <w:rsid w:val="45C45E98"/>
    <w:rsid w:val="45CB77B5"/>
    <w:rsid w:val="45CC3830"/>
    <w:rsid w:val="45CF3D0C"/>
    <w:rsid w:val="45D6540C"/>
    <w:rsid w:val="45DA00BF"/>
    <w:rsid w:val="45E87C6B"/>
    <w:rsid w:val="45EB60AB"/>
    <w:rsid w:val="45F234A5"/>
    <w:rsid w:val="45FA1BEA"/>
    <w:rsid w:val="45FC4012"/>
    <w:rsid w:val="45FC4C31"/>
    <w:rsid w:val="4600101F"/>
    <w:rsid w:val="4601021B"/>
    <w:rsid w:val="46055C3D"/>
    <w:rsid w:val="460B5599"/>
    <w:rsid w:val="461C257D"/>
    <w:rsid w:val="46212468"/>
    <w:rsid w:val="46283117"/>
    <w:rsid w:val="462A5404"/>
    <w:rsid w:val="46353B16"/>
    <w:rsid w:val="463B1BA0"/>
    <w:rsid w:val="463B2ADE"/>
    <w:rsid w:val="463C01DF"/>
    <w:rsid w:val="46454F3E"/>
    <w:rsid w:val="464B3947"/>
    <w:rsid w:val="46510D25"/>
    <w:rsid w:val="46532B01"/>
    <w:rsid w:val="46584184"/>
    <w:rsid w:val="46630636"/>
    <w:rsid w:val="4664264C"/>
    <w:rsid w:val="46687376"/>
    <w:rsid w:val="46696D7B"/>
    <w:rsid w:val="4679067E"/>
    <w:rsid w:val="46822FF2"/>
    <w:rsid w:val="468431CC"/>
    <w:rsid w:val="46846139"/>
    <w:rsid w:val="468706E8"/>
    <w:rsid w:val="468B73C2"/>
    <w:rsid w:val="46934B28"/>
    <w:rsid w:val="46A75545"/>
    <w:rsid w:val="46AB3E47"/>
    <w:rsid w:val="46AD5953"/>
    <w:rsid w:val="46AD62DE"/>
    <w:rsid w:val="46B34986"/>
    <w:rsid w:val="46B8054D"/>
    <w:rsid w:val="46B861B8"/>
    <w:rsid w:val="46BD2E37"/>
    <w:rsid w:val="46CC70D8"/>
    <w:rsid w:val="46CD4E36"/>
    <w:rsid w:val="46CF0DEB"/>
    <w:rsid w:val="46D4028D"/>
    <w:rsid w:val="46D7105C"/>
    <w:rsid w:val="46DB6A13"/>
    <w:rsid w:val="46DD5FAF"/>
    <w:rsid w:val="46DE7C78"/>
    <w:rsid w:val="46DF5460"/>
    <w:rsid w:val="46EA398E"/>
    <w:rsid w:val="46F14E1C"/>
    <w:rsid w:val="46F431B3"/>
    <w:rsid w:val="46F46934"/>
    <w:rsid w:val="46FD6193"/>
    <w:rsid w:val="470775F3"/>
    <w:rsid w:val="47091A3A"/>
    <w:rsid w:val="471B736C"/>
    <w:rsid w:val="47235B2C"/>
    <w:rsid w:val="472748E0"/>
    <w:rsid w:val="47274DE5"/>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0FEE"/>
    <w:rsid w:val="47766D56"/>
    <w:rsid w:val="478349BA"/>
    <w:rsid w:val="47841F84"/>
    <w:rsid w:val="478C4750"/>
    <w:rsid w:val="478D02EE"/>
    <w:rsid w:val="47913274"/>
    <w:rsid w:val="47931253"/>
    <w:rsid w:val="479333F5"/>
    <w:rsid w:val="47974EBF"/>
    <w:rsid w:val="479B37FB"/>
    <w:rsid w:val="479C0703"/>
    <w:rsid w:val="47A25784"/>
    <w:rsid w:val="47AE368F"/>
    <w:rsid w:val="47BD7E3A"/>
    <w:rsid w:val="47C77300"/>
    <w:rsid w:val="47CB328E"/>
    <w:rsid w:val="47D72108"/>
    <w:rsid w:val="47D754ED"/>
    <w:rsid w:val="47D968A0"/>
    <w:rsid w:val="47E05908"/>
    <w:rsid w:val="47E6279E"/>
    <w:rsid w:val="47E63FE1"/>
    <w:rsid w:val="47E73175"/>
    <w:rsid w:val="47E80125"/>
    <w:rsid w:val="47F469EF"/>
    <w:rsid w:val="47F90017"/>
    <w:rsid w:val="47FF24E4"/>
    <w:rsid w:val="47FF743A"/>
    <w:rsid w:val="48147DE1"/>
    <w:rsid w:val="4818087E"/>
    <w:rsid w:val="481967BC"/>
    <w:rsid w:val="481D0901"/>
    <w:rsid w:val="481E4905"/>
    <w:rsid w:val="48233D0C"/>
    <w:rsid w:val="482A6776"/>
    <w:rsid w:val="48377CE3"/>
    <w:rsid w:val="48393F25"/>
    <w:rsid w:val="48400252"/>
    <w:rsid w:val="48427A4D"/>
    <w:rsid w:val="48446F23"/>
    <w:rsid w:val="48517833"/>
    <w:rsid w:val="48576F86"/>
    <w:rsid w:val="485F0E02"/>
    <w:rsid w:val="48601F1B"/>
    <w:rsid w:val="4860234E"/>
    <w:rsid w:val="48615B6E"/>
    <w:rsid w:val="486457B8"/>
    <w:rsid w:val="486F725D"/>
    <w:rsid w:val="4872228E"/>
    <w:rsid w:val="4884515D"/>
    <w:rsid w:val="48880174"/>
    <w:rsid w:val="488811AB"/>
    <w:rsid w:val="48915121"/>
    <w:rsid w:val="48946E42"/>
    <w:rsid w:val="48963808"/>
    <w:rsid w:val="48983085"/>
    <w:rsid w:val="489A2DBE"/>
    <w:rsid w:val="489C5E9D"/>
    <w:rsid w:val="489E0A6C"/>
    <w:rsid w:val="48A260BC"/>
    <w:rsid w:val="48A330F7"/>
    <w:rsid w:val="48A5260C"/>
    <w:rsid w:val="48A6395B"/>
    <w:rsid w:val="48A74E36"/>
    <w:rsid w:val="48AD72C6"/>
    <w:rsid w:val="48AF3B8C"/>
    <w:rsid w:val="48B3188D"/>
    <w:rsid w:val="48BB47B7"/>
    <w:rsid w:val="48C8522F"/>
    <w:rsid w:val="48D06C71"/>
    <w:rsid w:val="48D23681"/>
    <w:rsid w:val="48D338B8"/>
    <w:rsid w:val="48DB7460"/>
    <w:rsid w:val="48DC46E1"/>
    <w:rsid w:val="48DD2F42"/>
    <w:rsid w:val="48DF5221"/>
    <w:rsid w:val="48DF6F67"/>
    <w:rsid w:val="48E14DCD"/>
    <w:rsid w:val="48E45A97"/>
    <w:rsid w:val="48E54B2D"/>
    <w:rsid w:val="48EA2311"/>
    <w:rsid w:val="48F3299B"/>
    <w:rsid w:val="48F36F73"/>
    <w:rsid w:val="48F87799"/>
    <w:rsid w:val="48FD5FB6"/>
    <w:rsid w:val="4903303B"/>
    <w:rsid w:val="49142E59"/>
    <w:rsid w:val="491432B2"/>
    <w:rsid w:val="491A1F5D"/>
    <w:rsid w:val="491A7A8B"/>
    <w:rsid w:val="49260120"/>
    <w:rsid w:val="4927154D"/>
    <w:rsid w:val="492B3A51"/>
    <w:rsid w:val="4934122F"/>
    <w:rsid w:val="49442B61"/>
    <w:rsid w:val="494673D9"/>
    <w:rsid w:val="4958594F"/>
    <w:rsid w:val="495B30CC"/>
    <w:rsid w:val="496037A6"/>
    <w:rsid w:val="49617ED5"/>
    <w:rsid w:val="496257F5"/>
    <w:rsid w:val="496D4F56"/>
    <w:rsid w:val="496F6C3C"/>
    <w:rsid w:val="49704B16"/>
    <w:rsid w:val="497C4012"/>
    <w:rsid w:val="49822362"/>
    <w:rsid w:val="49831A30"/>
    <w:rsid w:val="498450C2"/>
    <w:rsid w:val="49870CB8"/>
    <w:rsid w:val="49871D7B"/>
    <w:rsid w:val="499531E3"/>
    <w:rsid w:val="49A61B96"/>
    <w:rsid w:val="49AB5906"/>
    <w:rsid w:val="49B20B48"/>
    <w:rsid w:val="49B55D27"/>
    <w:rsid w:val="49C060D9"/>
    <w:rsid w:val="49C67DAB"/>
    <w:rsid w:val="49D83A18"/>
    <w:rsid w:val="49D8668C"/>
    <w:rsid w:val="49DB3A45"/>
    <w:rsid w:val="49E73C0B"/>
    <w:rsid w:val="49E92B16"/>
    <w:rsid w:val="49EC1B26"/>
    <w:rsid w:val="49ED13AA"/>
    <w:rsid w:val="49FC7FA2"/>
    <w:rsid w:val="49FE278A"/>
    <w:rsid w:val="4A017C98"/>
    <w:rsid w:val="4A080E5C"/>
    <w:rsid w:val="4A1C1EE0"/>
    <w:rsid w:val="4A1E5AFF"/>
    <w:rsid w:val="4A210B7E"/>
    <w:rsid w:val="4A2716CA"/>
    <w:rsid w:val="4A294C7A"/>
    <w:rsid w:val="4A335E86"/>
    <w:rsid w:val="4A357040"/>
    <w:rsid w:val="4A3B0DBF"/>
    <w:rsid w:val="4A3C074A"/>
    <w:rsid w:val="4A3D1BC3"/>
    <w:rsid w:val="4A401246"/>
    <w:rsid w:val="4A417E42"/>
    <w:rsid w:val="4A535B24"/>
    <w:rsid w:val="4A545D35"/>
    <w:rsid w:val="4A5B726B"/>
    <w:rsid w:val="4A5B7FD1"/>
    <w:rsid w:val="4A672F5C"/>
    <w:rsid w:val="4A6C083F"/>
    <w:rsid w:val="4A726BD6"/>
    <w:rsid w:val="4A74295B"/>
    <w:rsid w:val="4A755FA4"/>
    <w:rsid w:val="4A7B6771"/>
    <w:rsid w:val="4A7C187A"/>
    <w:rsid w:val="4A853B44"/>
    <w:rsid w:val="4A89373F"/>
    <w:rsid w:val="4A8E1531"/>
    <w:rsid w:val="4A910C23"/>
    <w:rsid w:val="4A974D5B"/>
    <w:rsid w:val="4A997F8F"/>
    <w:rsid w:val="4A9C2DCD"/>
    <w:rsid w:val="4A9F1ACB"/>
    <w:rsid w:val="4AA05291"/>
    <w:rsid w:val="4AA14390"/>
    <w:rsid w:val="4AA22C7D"/>
    <w:rsid w:val="4AAA4B07"/>
    <w:rsid w:val="4ABA7F00"/>
    <w:rsid w:val="4ABD6D28"/>
    <w:rsid w:val="4AC27264"/>
    <w:rsid w:val="4AC740F5"/>
    <w:rsid w:val="4ACB13CF"/>
    <w:rsid w:val="4ACC69CB"/>
    <w:rsid w:val="4AD06C7D"/>
    <w:rsid w:val="4ADE4335"/>
    <w:rsid w:val="4AF157AF"/>
    <w:rsid w:val="4AF30717"/>
    <w:rsid w:val="4B002C3A"/>
    <w:rsid w:val="4B03068A"/>
    <w:rsid w:val="4B0346BA"/>
    <w:rsid w:val="4B04025E"/>
    <w:rsid w:val="4B045160"/>
    <w:rsid w:val="4B135609"/>
    <w:rsid w:val="4B1C67FA"/>
    <w:rsid w:val="4B206A6B"/>
    <w:rsid w:val="4B3529AA"/>
    <w:rsid w:val="4B3C403E"/>
    <w:rsid w:val="4B4A1E20"/>
    <w:rsid w:val="4B4F3F08"/>
    <w:rsid w:val="4B5B261F"/>
    <w:rsid w:val="4B687FD4"/>
    <w:rsid w:val="4B741C5B"/>
    <w:rsid w:val="4B811257"/>
    <w:rsid w:val="4B816D3B"/>
    <w:rsid w:val="4B821B36"/>
    <w:rsid w:val="4B83233B"/>
    <w:rsid w:val="4B9419F7"/>
    <w:rsid w:val="4B9E2880"/>
    <w:rsid w:val="4BA96810"/>
    <w:rsid w:val="4BAC02EC"/>
    <w:rsid w:val="4BAD645F"/>
    <w:rsid w:val="4BB75525"/>
    <w:rsid w:val="4BBE10A9"/>
    <w:rsid w:val="4BCA7F29"/>
    <w:rsid w:val="4BD62466"/>
    <w:rsid w:val="4BD64F1A"/>
    <w:rsid w:val="4BDF3626"/>
    <w:rsid w:val="4BE23FF0"/>
    <w:rsid w:val="4BE27C81"/>
    <w:rsid w:val="4BED0DF8"/>
    <w:rsid w:val="4BF17A80"/>
    <w:rsid w:val="4C0074CC"/>
    <w:rsid w:val="4C021DD3"/>
    <w:rsid w:val="4C053F9C"/>
    <w:rsid w:val="4C057789"/>
    <w:rsid w:val="4C090003"/>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9179C"/>
    <w:rsid w:val="4C6C00DD"/>
    <w:rsid w:val="4C6D5048"/>
    <w:rsid w:val="4C734A5D"/>
    <w:rsid w:val="4C750FB7"/>
    <w:rsid w:val="4C763DAD"/>
    <w:rsid w:val="4C7B0F88"/>
    <w:rsid w:val="4C7C25EF"/>
    <w:rsid w:val="4C800721"/>
    <w:rsid w:val="4C83194C"/>
    <w:rsid w:val="4C8E5A77"/>
    <w:rsid w:val="4C907BF3"/>
    <w:rsid w:val="4C922679"/>
    <w:rsid w:val="4C9A62D2"/>
    <w:rsid w:val="4C9D4E3B"/>
    <w:rsid w:val="4CA5226F"/>
    <w:rsid w:val="4CA777A5"/>
    <w:rsid w:val="4CAD1D03"/>
    <w:rsid w:val="4CB00B98"/>
    <w:rsid w:val="4CB77F7C"/>
    <w:rsid w:val="4CBC539D"/>
    <w:rsid w:val="4CBE4327"/>
    <w:rsid w:val="4CCD23D3"/>
    <w:rsid w:val="4CCF711C"/>
    <w:rsid w:val="4CD10F14"/>
    <w:rsid w:val="4CD50CA4"/>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43C2E"/>
    <w:rsid w:val="4D2D3744"/>
    <w:rsid w:val="4D2D48CF"/>
    <w:rsid w:val="4D2D7483"/>
    <w:rsid w:val="4D2D7C2A"/>
    <w:rsid w:val="4D357B50"/>
    <w:rsid w:val="4D3B0776"/>
    <w:rsid w:val="4D3B78D6"/>
    <w:rsid w:val="4D3C6DD0"/>
    <w:rsid w:val="4D452E9A"/>
    <w:rsid w:val="4D4915C0"/>
    <w:rsid w:val="4D4E184A"/>
    <w:rsid w:val="4D4E1B73"/>
    <w:rsid w:val="4D5545A3"/>
    <w:rsid w:val="4D56242D"/>
    <w:rsid w:val="4D5742F7"/>
    <w:rsid w:val="4D5E313C"/>
    <w:rsid w:val="4D63794E"/>
    <w:rsid w:val="4D6617DF"/>
    <w:rsid w:val="4D696340"/>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73AFD"/>
    <w:rsid w:val="4DC945C5"/>
    <w:rsid w:val="4DDB6B69"/>
    <w:rsid w:val="4DE100E7"/>
    <w:rsid w:val="4DE52367"/>
    <w:rsid w:val="4DE961A1"/>
    <w:rsid w:val="4DF57D5B"/>
    <w:rsid w:val="4DF869E7"/>
    <w:rsid w:val="4DFB4AE2"/>
    <w:rsid w:val="4E051EDA"/>
    <w:rsid w:val="4E0A3C50"/>
    <w:rsid w:val="4E0D58F7"/>
    <w:rsid w:val="4E101469"/>
    <w:rsid w:val="4E144EFE"/>
    <w:rsid w:val="4E17118C"/>
    <w:rsid w:val="4E357F6B"/>
    <w:rsid w:val="4E371BF7"/>
    <w:rsid w:val="4E450263"/>
    <w:rsid w:val="4E467BC9"/>
    <w:rsid w:val="4E48023D"/>
    <w:rsid w:val="4E4A43DD"/>
    <w:rsid w:val="4E5C715A"/>
    <w:rsid w:val="4E5E1F38"/>
    <w:rsid w:val="4E5F36B7"/>
    <w:rsid w:val="4E6C617F"/>
    <w:rsid w:val="4E6D4DA7"/>
    <w:rsid w:val="4E6F63DC"/>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41154"/>
    <w:rsid w:val="4ED765C7"/>
    <w:rsid w:val="4ED77782"/>
    <w:rsid w:val="4EDF16FC"/>
    <w:rsid w:val="4EEA0EBA"/>
    <w:rsid w:val="4EEC45A6"/>
    <w:rsid w:val="4EED1C0E"/>
    <w:rsid w:val="4EED6A77"/>
    <w:rsid w:val="4EEE7018"/>
    <w:rsid w:val="4EF824C8"/>
    <w:rsid w:val="4EF86446"/>
    <w:rsid w:val="4F0536FA"/>
    <w:rsid w:val="4F0C5746"/>
    <w:rsid w:val="4F0F7DBC"/>
    <w:rsid w:val="4F1003A1"/>
    <w:rsid w:val="4F13577D"/>
    <w:rsid w:val="4F1A0622"/>
    <w:rsid w:val="4F1C158E"/>
    <w:rsid w:val="4F1E4099"/>
    <w:rsid w:val="4F1E74EE"/>
    <w:rsid w:val="4F222296"/>
    <w:rsid w:val="4F242A2C"/>
    <w:rsid w:val="4F242CA2"/>
    <w:rsid w:val="4F2D398B"/>
    <w:rsid w:val="4F312150"/>
    <w:rsid w:val="4F31412C"/>
    <w:rsid w:val="4F333DDA"/>
    <w:rsid w:val="4F363754"/>
    <w:rsid w:val="4F394923"/>
    <w:rsid w:val="4F3B3972"/>
    <w:rsid w:val="4F3B5033"/>
    <w:rsid w:val="4F4078EF"/>
    <w:rsid w:val="4F4331DE"/>
    <w:rsid w:val="4F4373C1"/>
    <w:rsid w:val="4F442E00"/>
    <w:rsid w:val="4F4B1F01"/>
    <w:rsid w:val="4F515151"/>
    <w:rsid w:val="4F5A2231"/>
    <w:rsid w:val="4F603134"/>
    <w:rsid w:val="4F636456"/>
    <w:rsid w:val="4F7457B4"/>
    <w:rsid w:val="4F7B78F2"/>
    <w:rsid w:val="4F7F2C82"/>
    <w:rsid w:val="4F874785"/>
    <w:rsid w:val="4F885556"/>
    <w:rsid w:val="4F8C1C07"/>
    <w:rsid w:val="4F8C6DE9"/>
    <w:rsid w:val="4F941212"/>
    <w:rsid w:val="4F94645F"/>
    <w:rsid w:val="4F970612"/>
    <w:rsid w:val="4F976963"/>
    <w:rsid w:val="4F9A5EAA"/>
    <w:rsid w:val="4FA057FA"/>
    <w:rsid w:val="4FA50BF5"/>
    <w:rsid w:val="4FAE1C5C"/>
    <w:rsid w:val="4FB01AB9"/>
    <w:rsid w:val="4FB25F80"/>
    <w:rsid w:val="4FB729C6"/>
    <w:rsid w:val="4FBA0D2B"/>
    <w:rsid w:val="4FBE36FE"/>
    <w:rsid w:val="4FBF63C5"/>
    <w:rsid w:val="4FC35E15"/>
    <w:rsid w:val="4FC67EEA"/>
    <w:rsid w:val="4FCA225C"/>
    <w:rsid w:val="4FCD5F1C"/>
    <w:rsid w:val="4FCF59AE"/>
    <w:rsid w:val="4FD27897"/>
    <w:rsid w:val="4FD72D6F"/>
    <w:rsid w:val="4FDB0443"/>
    <w:rsid w:val="4FDC67FA"/>
    <w:rsid w:val="4FE47BFB"/>
    <w:rsid w:val="4FED181D"/>
    <w:rsid w:val="4FF100DC"/>
    <w:rsid w:val="4FF41CCB"/>
    <w:rsid w:val="4FFC718E"/>
    <w:rsid w:val="50027A32"/>
    <w:rsid w:val="50082EF5"/>
    <w:rsid w:val="500D60A8"/>
    <w:rsid w:val="501251F0"/>
    <w:rsid w:val="50140F0E"/>
    <w:rsid w:val="50174394"/>
    <w:rsid w:val="501A0BBE"/>
    <w:rsid w:val="501A21E0"/>
    <w:rsid w:val="501B6B9C"/>
    <w:rsid w:val="5021442D"/>
    <w:rsid w:val="502226B7"/>
    <w:rsid w:val="502D361C"/>
    <w:rsid w:val="5034215C"/>
    <w:rsid w:val="503A6544"/>
    <w:rsid w:val="503C53AC"/>
    <w:rsid w:val="5046799C"/>
    <w:rsid w:val="504B0A65"/>
    <w:rsid w:val="5050196C"/>
    <w:rsid w:val="505231E4"/>
    <w:rsid w:val="505320F2"/>
    <w:rsid w:val="50535CB7"/>
    <w:rsid w:val="505A42A1"/>
    <w:rsid w:val="505B684C"/>
    <w:rsid w:val="50715A85"/>
    <w:rsid w:val="50734618"/>
    <w:rsid w:val="5073496F"/>
    <w:rsid w:val="50892381"/>
    <w:rsid w:val="50984F82"/>
    <w:rsid w:val="509B0639"/>
    <w:rsid w:val="50AD52AF"/>
    <w:rsid w:val="50B66209"/>
    <w:rsid w:val="50B91558"/>
    <w:rsid w:val="50BB34BB"/>
    <w:rsid w:val="50D35D16"/>
    <w:rsid w:val="50D433C9"/>
    <w:rsid w:val="50D444D1"/>
    <w:rsid w:val="50D67365"/>
    <w:rsid w:val="50D93965"/>
    <w:rsid w:val="50D97ACF"/>
    <w:rsid w:val="50DE264E"/>
    <w:rsid w:val="50E40C12"/>
    <w:rsid w:val="50E56C08"/>
    <w:rsid w:val="50EC29BF"/>
    <w:rsid w:val="50F26C11"/>
    <w:rsid w:val="50F67EBD"/>
    <w:rsid w:val="510346A0"/>
    <w:rsid w:val="511462DE"/>
    <w:rsid w:val="511934F5"/>
    <w:rsid w:val="511A650A"/>
    <w:rsid w:val="511D39C8"/>
    <w:rsid w:val="51205F70"/>
    <w:rsid w:val="51211654"/>
    <w:rsid w:val="512D7FCC"/>
    <w:rsid w:val="512F2FAD"/>
    <w:rsid w:val="51393A83"/>
    <w:rsid w:val="513B3DF9"/>
    <w:rsid w:val="513F4B97"/>
    <w:rsid w:val="51401B57"/>
    <w:rsid w:val="51480A97"/>
    <w:rsid w:val="515934C1"/>
    <w:rsid w:val="51741E6C"/>
    <w:rsid w:val="51756972"/>
    <w:rsid w:val="517A63F0"/>
    <w:rsid w:val="517E1E1F"/>
    <w:rsid w:val="51813564"/>
    <w:rsid w:val="51844B36"/>
    <w:rsid w:val="518B1B6A"/>
    <w:rsid w:val="518B739B"/>
    <w:rsid w:val="519410BA"/>
    <w:rsid w:val="51965D8A"/>
    <w:rsid w:val="519E7457"/>
    <w:rsid w:val="519F1F6B"/>
    <w:rsid w:val="51A05A23"/>
    <w:rsid w:val="51AB65B4"/>
    <w:rsid w:val="51B43931"/>
    <w:rsid w:val="51BA76CA"/>
    <w:rsid w:val="51BC09C0"/>
    <w:rsid w:val="51BD7EC2"/>
    <w:rsid w:val="51C07BA0"/>
    <w:rsid w:val="51C44E72"/>
    <w:rsid w:val="51C65BC0"/>
    <w:rsid w:val="51CC7C75"/>
    <w:rsid w:val="51D34DB4"/>
    <w:rsid w:val="51D86915"/>
    <w:rsid w:val="51DA0FA7"/>
    <w:rsid w:val="51DF7774"/>
    <w:rsid w:val="51E33805"/>
    <w:rsid w:val="51EC7A89"/>
    <w:rsid w:val="51F950A0"/>
    <w:rsid w:val="51F967B6"/>
    <w:rsid w:val="52013C23"/>
    <w:rsid w:val="52022324"/>
    <w:rsid w:val="5205030D"/>
    <w:rsid w:val="52161438"/>
    <w:rsid w:val="52180389"/>
    <w:rsid w:val="521B4203"/>
    <w:rsid w:val="5228188A"/>
    <w:rsid w:val="522A6770"/>
    <w:rsid w:val="522B75AE"/>
    <w:rsid w:val="522F191C"/>
    <w:rsid w:val="52363194"/>
    <w:rsid w:val="52365463"/>
    <w:rsid w:val="523D1562"/>
    <w:rsid w:val="52460689"/>
    <w:rsid w:val="5247336B"/>
    <w:rsid w:val="524A5C68"/>
    <w:rsid w:val="52532968"/>
    <w:rsid w:val="52546140"/>
    <w:rsid w:val="525D3774"/>
    <w:rsid w:val="525F3DCF"/>
    <w:rsid w:val="525F53B1"/>
    <w:rsid w:val="52734368"/>
    <w:rsid w:val="52836832"/>
    <w:rsid w:val="52843C38"/>
    <w:rsid w:val="528D6C4E"/>
    <w:rsid w:val="529A7E86"/>
    <w:rsid w:val="52A226E4"/>
    <w:rsid w:val="52AD4907"/>
    <w:rsid w:val="52AE7568"/>
    <w:rsid w:val="52B378D5"/>
    <w:rsid w:val="52B63DBD"/>
    <w:rsid w:val="52B916BC"/>
    <w:rsid w:val="52BF41DD"/>
    <w:rsid w:val="52CB74EB"/>
    <w:rsid w:val="52CC7AB7"/>
    <w:rsid w:val="52CD24D8"/>
    <w:rsid w:val="52CE6819"/>
    <w:rsid w:val="52CF576A"/>
    <w:rsid w:val="52D02BD7"/>
    <w:rsid w:val="52DA3F13"/>
    <w:rsid w:val="52DB6A07"/>
    <w:rsid w:val="52E838BE"/>
    <w:rsid w:val="52F42816"/>
    <w:rsid w:val="52FE47A9"/>
    <w:rsid w:val="5305168A"/>
    <w:rsid w:val="53063DBD"/>
    <w:rsid w:val="530A4B3F"/>
    <w:rsid w:val="53161010"/>
    <w:rsid w:val="53172A50"/>
    <w:rsid w:val="531A546B"/>
    <w:rsid w:val="532225EA"/>
    <w:rsid w:val="53240747"/>
    <w:rsid w:val="532522FD"/>
    <w:rsid w:val="53275C7D"/>
    <w:rsid w:val="53311BF2"/>
    <w:rsid w:val="53456AB3"/>
    <w:rsid w:val="534718C6"/>
    <w:rsid w:val="53496F02"/>
    <w:rsid w:val="534D106F"/>
    <w:rsid w:val="534F4759"/>
    <w:rsid w:val="53554773"/>
    <w:rsid w:val="53624B78"/>
    <w:rsid w:val="536D1FA0"/>
    <w:rsid w:val="536E38B7"/>
    <w:rsid w:val="53772DC7"/>
    <w:rsid w:val="537920B8"/>
    <w:rsid w:val="537E6A3D"/>
    <w:rsid w:val="5381746B"/>
    <w:rsid w:val="538459BE"/>
    <w:rsid w:val="538E4601"/>
    <w:rsid w:val="53916407"/>
    <w:rsid w:val="5397293F"/>
    <w:rsid w:val="5399565B"/>
    <w:rsid w:val="539B4140"/>
    <w:rsid w:val="53A065E4"/>
    <w:rsid w:val="53A1457E"/>
    <w:rsid w:val="53A7772A"/>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96863"/>
    <w:rsid w:val="53EC6CC0"/>
    <w:rsid w:val="53F766D2"/>
    <w:rsid w:val="53F972C7"/>
    <w:rsid w:val="53FC6CB5"/>
    <w:rsid w:val="54022730"/>
    <w:rsid w:val="54047327"/>
    <w:rsid w:val="54076AB4"/>
    <w:rsid w:val="540C7023"/>
    <w:rsid w:val="541510B4"/>
    <w:rsid w:val="541511E9"/>
    <w:rsid w:val="541B31F9"/>
    <w:rsid w:val="54247E64"/>
    <w:rsid w:val="54287B8E"/>
    <w:rsid w:val="542D6B57"/>
    <w:rsid w:val="542E5FF9"/>
    <w:rsid w:val="54332FCB"/>
    <w:rsid w:val="54372B10"/>
    <w:rsid w:val="543966E9"/>
    <w:rsid w:val="543C5229"/>
    <w:rsid w:val="54412BF0"/>
    <w:rsid w:val="54422EDA"/>
    <w:rsid w:val="544417C9"/>
    <w:rsid w:val="54475EA1"/>
    <w:rsid w:val="54514458"/>
    <w:rsid w:val="545F158C"/>
    <w:rsid w:val="546A78D3"/>
    <w:rsid w:val="54767E31"/>
    <w:rsid w:val="54781903"/>
    <w:rsid w:val="54830D4F"/>
    <w:rsid w:val="548A1E4E"/>
    <w:rsid w:val="548D2275"/>
    <w:rsid w:val="548D289E"/>
    <w:rsid w:val="54910BA4"/>
    <w:rsid w:val="549A0616"/>
    <w:rsid w:val="549B20E6"/>
    <w:rsid w:val="54A60315"/>
    <w:rsid w:val="54B86248"/>
    <w:rsid w:val="54C24B82"/>
    <w:rsid w:val="54C50B9C"/>
    <w:rsid w:val="54CA3C93"/>
    <w:rsid w:val="54CF71CB"/>
    <w:rsid w:val="54D00FCE"/>
    <w:rsid w:val="54D43A08"/>
    <w:rsid w:val="54D51870"/>
    <w:rsid w:val="54E06C11"/>
    <w:rsid w:val="54E21F4F"/>
    <w:rsid w:val="54E925A9"/>
    <w:rsid w:val="54E95BA4"/>
    <w:rsid w:val="551908BF"/>
    <w:rsid w:val="551C09C8"/>
    <w:rsid w:val="551D6F44"/>
    <w:rsid w:val="55213B26"/>
    <w:rsid w:val="55234196"/>
    <w:rsid w:val="552524A9"/>
    <w:rsid w:val="5525367A"/>
    <w:rsid w:val="552649EB"/>
    <w:rsid w:val="55270ECD"/>
    <w:rsid w:val="552924E6"/>
    <w:rsid w:val="552D7D08"/>
    <w:rsid w:val="55327DE8"/>
    <w:rsid w:val="55353746"/>
    <w:rsid w:val="5536380F"/>
    <w:rsid w:val="55396816"/>
    <w:rsid w:val="553A166A"/>
    <w:rsid w:val="553D4D07"/>
    <w:rsid w:val="554D7803"/>
    <w:rsid w:val="55516532"/>
    <w:rsid w:val="555B1111"/>
    <w:rsid w:val="555B2944"/>
    <w:rsid w:val="55614B24"/>
    <w:rsid w:val="55694AF9"/>
    <w:rsid w:val="556E0538"/>
    <w:rsid w:val="556F7E62"/>
    <w:rsid w:val="556F7F43"/>
    <w:rsid w:val="5576748A"/>
    <w:rsid w:val="55784732"/>
    <w:rsid w:val="55792861"/>
    <w:rsid w:val="557E71FE"/>
    <w:rsid w:val="5584057B"/>
    <w:rsid w:val="558D5021"/>
    <w:rsid w:val="558F35A7"/>
    <w:rsid w:val="55927D1F"/>
    <w:rsid w:val="5596101D"/>
    <w:rsid w:val="55985654"/>
    <w:rsid w:val="55A35F7F"/>
    <w:rsid w:val="55B85ACE"/>
    <w:rsid w:val="55B952E9"/>
    <w:rsid w:val="55BE6A5B"/>
    <w:rsid w:val="55C2581B"/>
    <w:rsid w:val="55C60B6B"/>
    <w:rsid w:val="55C94D7A"/>
    <w:rsid w:val="55D025DF"/>
    <w:rsid w:val="55D0561A"/>
    <w:rsid w:val="55D37AAE"/>
    <w:rsid w:val="55D6364E"/>
    <w:rsid w:val="55D63A47"/>
    <w:rsid w:val="55DD29FE"/>
    <w:rsid w:val="55E02E0B"/>
    <w:rsid w:val="55E77B0B"/>
    <w:rsid w:val="55EE3558"/>
    <w:rsid w:val="55F8394B"/>
    <w:rsid w:val="55FC1DF1"/>
    <w:rsid w:val="55FD5512"/>
    <w:rsid w:val="55FD6C2D"/>
    <w:rsid w:val="5602472C"/>
    <w:rsid w:val="56090685"/>
    <w:rsid w:val="560B1611"/>
    <w:rsid w:val="561117B5"/>
    <w:rsid w:val="56195327"/>
    <w:rsid w:val="561978EB"/>
    <w:rsid w:val="561D0938"/>
    <w:rsid w:val="56254844"/>
    <w:rsid w:val="562C48A4"/>
    <w:rsid w:val="562E289A"/>
    <w:rsid w:val="5635337A"/>
    <w:rsid w:val="5639222C"/>
    <w:rsid w:val="563B1048"/>
    <w:rsid w:val="5649734E"/>
    <w:rsid w:val="564E3688"/>
    <w:rsid w:val="56514294"/>
    <w:rsid w:val="565779BE"/>
    <w:rsid w:val="56581695"/>
    <w:rsid w:val="566355DD"/>
    <w:rsid w:val="56662DA4"/>
    <w:rsid w:val="56680BC9"/>
    <w:rsid w:val="566926ED"/>
    <w:rsid w:val="567043C4"/>
    <w:rsid w:val="567119B3"/>
    <w:rsid w:val="567F4D05"/>
    <w:rsid w:val="56801A4D"/>
    <w:rsid w:val="56855A57"/>
    <w:rsid w:val="568A756D"/>
    <w:rsid w:val="568F72CF"/>
    <w:rsid w:val="56932515"/>
    <w:rsid w:val="569C7055"/>
    <w:rsid w:val="56A64E42"/>
    <w:rsid w:val="56A84128"/>
    <w:rsid w:val="56AC31BC"/>
    <w:rsid w:val="56B20B45"/>
    <w:rsid w:val="56B2689B"/>
    <w:rsid w:val="56B635AB"/>
    <w:rsid w:val="56BF1F76"/>
    <w:rsid w:val="56C0283E"/>
    <w:rsid w:val="56C05533"/>
    <w:rsid w:val="56D418EA"/>
    <w:rsid w:val="56D43345"/>
    <w:rsid w:val="56DF6E7F"/>
    <w:rsid w:val="56E365E9"/>
    <w:rsid w:val="56EB4412"/>
    <w:rsid w:val="56F418BC"/>
    <w:rsid w:val="57005E0B"/>
    <w:rsid w:val="57024A7F"/>
    <w:rsid w:val="570C2BE8"/>
    <w:rsid w:val="570D00B1"/>
    <w:rsid w:val="571369AE"/>
    <w:rsid w:val="57212288"/>
    <w:rsid w:val="57273EC6"/>
    <w:rsid w:val="57320543"/>
    <w:rsid w:val="5736577A"/>
    <w:rsid w:val="573C2D65"/>
    <w:rsid w:val="573D0DE5"/>
    <w:rsid w:val="57405EA8"/>
    <w:rsid w:val="574940F5"/>
    <w:rsid w:val="575163DC"/>
    <w:rsid w:val="57564B03"/>
    <w:rsid w:val="57576764"/>
    <w:rsid w:val="575A3FA8"/>
    <w:rsid w:val="575D1406"/>
    <w:rsid w:val="575D7DC0"/>
    <w:rsid w:val="575F724B"/>
    <w:rsid w:val="57646E8D"/>
    <w:rsid w:val="57647D03"/>
    <w:rsid w:val="576E7D00"/>
    <w:rsid w:val="57714C0A"/>
    <w:rsid w:val="577269D1"/>
    <w:rsid w:val="57784EBE"/>
    <w:rsid w:val="577C7F69"/>
    <w:rsid w:val="577D2D1B"/>
    <w:rsid w:val="57823755"/>
    <w:rsid w:val="578474C5"/>
    <w:rsid w:val="57883154"/>
    <w:rsid w:val="578F659F"/>
    <w:rsid w:val="57910A21"/>
    <w:rsid w:val="57945000"/>
    <w:rsid w:val="5795251B"/>
    <w:rsid w:val="57966895"/>
    <w:rsid w:val="579677D0"/>
    <w:rsid w:val="57984454"/>
    <w:rsid w:val="579C47BB"/>
    <w:rsid w:val="579D6CE4"/>
    <w:rsid w:val="579F608F"/>
    <w:rsid w:val="57A14D1F"/>
    <w:rsid w:val="57A91D3B"/>
    <w:rsid w:val="57A956AE"/>
    <w:rsid w:val="57AD63CA"/>
    <w:rsid w:val="57B12D5D"/>
    <w:rsid w:val="57B55AA5"/>
    <w:rsid w:val="57BF4BA2"/>
    <w:rsid w:val="57C0641D"/>
    <w:rsid w:val="57C11F1D"/>
    <w:rsid w:val="57C648C9"/>
    <w:rsid w:val="57C931DC"/>
    <w:rsid w:val="57D20BE2"/>
    <w:rsid w:val="57D35A44"/>
    <w:rsid w:val="57D5434D"/>
    <w:rsid w:val="57E36625"/>
    <w:rsid w:val="57ED1BC5"/>
    <w:rsid w:val="57F4119B"/>
    <w:rsid w:val="57F85B18"/>
    <w:rsid w:val="57F90575"/>
    <w:rsid w:val="57FA183A"/>
    <w:rsid w:val="57FE3336"/>
    <w:rsid w:val="580014A4"/>
    <w:rsid w:val="5809397E"/>
    <w:rsid w:val="580E43B2"/>
    <w:rsid w:val="58127039"/>
    <w:rsid w:val="58171D79"/>
    <w:rsid w:val="581C076D"/>
    <w:rsid w:val="58222FD2"/>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75D05"/>
    <w:rsid w:val="588860C9"/>
    <w:rsid w:val="588A35D7"/>
    <w:rsid w:val="588E3612"/>
    <w:rsid w:val="588E3CDF"/>
    <w:rsid w:val="588F53BA"/>
    <w:rsid w:val="58964DC2"/>
    <w:rsid w:val="589A1D5C"/>
    <w:rsid w:val="58A011FE"/>
    <w:rsid w:val="58A1709A"/>
    <w:rsid w:val="58A7270C"/>
    <w:rsid w:val="58A940D5"/>
    <w:rsid w:val="58AB17F1"/>
    <w:rsid w:val="58B03B1D"/>
    <w:rsid w:val="58B05216"/>
    <w:rsid w:val="58B35066"/>
    <w:rsid w:val="58B74DA2"/>
    <w:rsid w:val="58BC532E"/>
    <w:rsid w:val="58BD0EDB"/>
    <w:rsid w:val="58C67760"/>
    <w:rsid w:val="58C72F25"/>
    <w:rsid w:val="58C85514"/>
    <w:rsid w:val="58CA5531"/>
    <w:rsid w:val="58CB0FB1"/>
    <w:rsid w:val="58D25899"/>
    <w:rsid w:val="58D96A4C"/>
    <w:rsid w:val="58DB5028"/>
    <w:rsid w:val="58DE171B"/>
    <w:rsid w:val="58EF30D7"/>
    <w:rsid w:val="58F35AE7"/>
    <w:rsid w:val="58F36460"/>
    <w:rsid w:val="58F417E6"/>
    <w:rsid w:val="58F70CD1"/>
    <w:rsid w:val="58FA52BE"/>
    <w:rsid w:val="59037DF7"/>
    <w:rsid w:val="59045EB2"/>
    <w:rsid w:val="59064C56"/>
    <w:rsid w:val="590A5CB9"/>
    <w:rsid w:val="590B15C1"/>
    <w:rsid w:val="590C6777"/>
    <w:rsid w:val="59110DE1"/>
    <w:rsid w:val="5914243C"/>
    <w:rsid w:val="591531CC"/>
    <w:rsid w:val="591B200C"/>
    <w:rsid w:val="592171CD"/>
    <w:rsid w:val="592A6839"/>
    <w:rsid w:val="593712A6"/>
    <w:rsid w:val="59376AEA"/>
    <w:rsid w:val="59384413"/>
    <w:rsid w:val="59391116"/>
    <w:rsid w:val="594065A5"/>
    <w:rsid w:val="59407EC1"/>
    <w:rsid w:val="59451BF5"/>
    <w:rsid w:val="595719C7"/>
    <w:rsid w:val="595D7276"/>
    <w:rsid w:val="59607CB3"/>
    <w:rsid w:val="59643A9B"/>
    <w:rsid w:val="59674983"/>
    <w:rsid w:val="596919E9"/>
    <w:rsid w:val="59695EEC"/>
    <w:rsid w:val="596D487C"/>
    <w:rsid w:val="597556DD"/>
    <w:rsid w:val="597A22E5"/>
    <w:rsid w:val="597A6EA9"/>
    <w:rsid w:val="597C717A"/>
    <w:rsid w:val="5980432D"/>
    <w:rsid w:val="5983545D"/>
    <w:rsid w:val="5985694B"/>
    <w:rsid w:val="59887BB7"/>
    <w:rsid w:val="598A376B"/>
    <w:rsid w:val="598E22C4"/>
    <w:rsid w:val="598E55A6"/>
    <w:rsid w:val="598F1E9B"/>
    <w:rsid w:val="598F2DB5"/>
    <w:rsid w:val="59926A9E"/>
    <w:rsid w:val="5993302C"/>
    <w:rsid w:val="59947221"/>
    <w:rsid w:val="599629CD"/>
    <w:rsid w:val="59965F9B"/>
    <w:rsid w:val="599B2CE8"/>
    <w:rsid w:val="599B3B07"/>
    <w:rsid w:val="59A50760"/>
    <w:rsid w:val="59A50B4A"/>
    <w:rsid w:val="59B0657C"/>
    <w:rsid w:val="59B37F17"/>
    <w:rsid w:val="59B52188"/>
    <w:rsid w:val="59B63DB2"/>
    <w:rsid w:val="59BC3C55"/>
    <w:rsid w:val="59BF7E9B"/>
    <w:rsid w:val="59C03269"/>
    <w:rsid w:val="59C47DE4"/>
    <w:rsid w:val="59C84F6E"/>
    <w:rsid w:val="59D042FF"/>
    <w:rsid w:val="59D04A11"/>
    <w:rsid w:val="59D25188"/>
    <w:rsid w:val="59DF7148"/>
    <w:rsid w:val="59F0404C"/>
    <w:rsid w:val="59F141F6"/>
    <w:rsid w:val="59FF3986"/>
    <w:rsid w:val="5A035174"/>
    <w:rsid w:val="5A16478D"/>
    <w:rsid w:val="5A2E132D"/>
    <w:rsid w:val="5A307F24"/>
    <w:rsid w:val="5A3559F8"/>
    <w:rsid w:val="5A3F48E3"/>
    <w:rsid w:val="5A423A2B"/>
    <w:rsid w:val="5A441EE2"/>
    <w:rsid w:val="5A445E91"/>
    <w:rsid w:val="5A464D3F"/>
    <w:rsid w:val="5A465251"/>
    <w:rsid w:val="5A474346"/>
    <w:rsid w:val="5A484453"/>
    <w:rsid w:val="5A4957FA"/>
    <w:rsid w:val="5A4D06B1"/>
    <w:rsid w:val="5A5128B7"/>
    <w:rsid w:val="5A622269"/>
    <w:rsid w:val="5A6C627E"/>
    <w:rsid w:val="5A7E727D"/>
    <w:rsid w:val="5A7F6ABA"/>
    <w:rsid w:val="5A804900"/>
    <w:rsid w:val="5A822B02"/>
    <w:rsid w:val="5A8544A5"/>
    <w:rsid w:val="5A86511B"/>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CF6977"/>
    <w:rsid w:val="5AD140B1"/>
    <w:rsid w:val="5AD8352B"/>
    <w:rsid w:val="5ADB66A2"/>
    <w:rsid w:val="5ADC54ED"/>
    <w:rsid w:val="5AE627DD"/>
    <w:rsid w:val="5AE65AC1"/>
    <w:rsid w:val="5AE86727"/>
    <w:rsid w:val="5AED60B1"/>
    <w:rsid w:val="5AF10757"/>
    <w:rsid w:val="5AF70F88"/>
    <w:rsid w:val="5AFC65C6"/>
    <w:rsid w:val="5AFE4E4F"/>
    <w:rsid w:val="5AFF4230"/>
    <w:rsid w:val="5B001867"/>
    <w:rsid w:val="5B027F64"/>
    <w:rsid w:val="5B043ACD"/>
    <w:rsid w:val="5B0D44D7"/>
    <w:rsid w:val="5B160FD4"/>
    <w:rsid w:val="5B1641FE"/>
    <w:rsid w:val="5B1A00B4"/>
    <w:rsid w:val="5B1D0B7B"/>
    <w:rsid w:val="5B1F372F"/>
    <w:rsid w:val="5B204147"/>
    <w:rsid w:val="5B23145A"/>
    <w:rsid w:val="5B250051"/>
    <w:rsid w:val="5B3079B1"/>
    <w:rsid w:val="5B3C26CD"/>
    <w:rsid w:val="5B3F21E8"/>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B73C4"/>
    <w:rsid w:val="5BAE17A2"/>
    <w:rsid w:val="5BAF0D57"/>
    <w:rsid w:val="5BB32A6C"/>
    <w:rsid w:val="5BB667F9"/>
    <w:rsid w:val="5BBC3894"/>
    <w:rsid w:val="5BBC7CD9"/>
    <w:rsid w:val="5BC207F8"/>
    <w:rsid w:val="5BC723A4"/>
    <w:rsid w:val="5BCC69A3"/>
    <w:rsid w:val="5BCF7BF9"/>
    <w:rsid w:val="5BD24F92"/>
    <w:rsid w:val="5BD45122"/>
    <w:rsid w:val="5BD90725"/>
    <w:rsid w:val="5BDB30C2"/>
    <w:rsid w:val="5BDB68AA"/>
    <w:rsid w:val="5BE06C40"/>
    <w:rsid w:val="5BE6132E"/>
    <w:rsid w:val="5BEB0994"/>
    <w:rsid w:val="5BEB711B"/>
    <w:rsid w:val="5BF069A9"/>
    <w:rsid w:val="5BF2577B"/>
    <w:rsid w:val="5BFF68A2"/>
    <w:rsid w:val="5C010EEF"/>
    <w:rsid w:val="5C0D1FAC"/>
    <w:rsid w:val="5C0F3C27"/>
    <w:rsid w:val="5C152995"/>
    <w:rsid w:val="5C1A0B69"/>
    <w:rsid w:val="5C1C7AB3"/>
    <w:rsid w:val="5C211B28"/>
    <w:rsid w:val="5C2C51CA"/>
    <w:rsid w:val="5C2E0ABA"/>
    <w:rsid w:val="5C313602"/>
    <w:rsid w:val="5C3E73FE"/>
    <w:rsid w:val="5C4302AF"/>
    <w:rsid w:val="5C496E06"/>
    <w:rsid w:val="5C501594"/>
    <w:rsid w:val="5C574D75"/>
    <w:rsid w:val="5C5D5D6D"/>
    <w:rsid w:val="5C63455C"/>
    <w:rsid w:val="5C690B0C"/>
    <w:rsid w:val="5C7103F1"/>
    <w:rsid w:val="5C7C5E2E"/>
    <w:rsid w:val="5C8E4677"/>
    <w:rsid w:val="5C8E4D46"/>
    <w:rsid w:val="5C911EB8"/>
    <w:rsid w:val="5C945015"/>
    <w:rsid w:val="5C945717"/>
    <w:rsid w:val="5C985759"/>
    <w:rsid w:val="5C9E0390"/>
    <w:rsid w:val="5CA15E2E"/>
    <w:rsid w:val="5CA82D14"/>
    <w:rsid w:val="5CB10CFF"/>
    <w:rsid w:val="5CB758DF"/>
    <w:rsid w:val="5CBA28DD"/>
    <w:rsid w:val="5CBE0B0E"/>
    <w:rsid w:val="5CCA2082"/>
    <w:rsid w:val="5CD228A4"/>
    <w:rsid w:val="5CD43D55"/>
    <w:rsid w:val="5CD60FB2"/>
    <w:rsid w:val="5CD73EA1"/>
    <w:rsid w:val="5CDD4918"/>
    <w:rsid w:val="5CE35510"/>
    <w:rsid w:val="5CE87597"/>
    <w:rsid w:val="5CEA0714"/>
    <w:rsid w:val="5CF41F2C"/>
    <w:rsid w:val="5CFE554A"/>
    <w:rsid w:val="5D1102F0"/>
    <w:rsid w:val="5D1315D5"/>
    <w:rsid w:val="5D141871"/>
    <w:rsid w:val="5D1E10C8"/>
    <w:rsid w:val="5D241D0D"/>
    <w:rsid w:val="5D250ACE"/>
    <w:rsid w:val="5D2853F4"/>
    <w:rsid w:val="5D287792"/>
    <w:rsid w:val="5D2C7B52"/>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1249B"/>
    <w:rsid w:val="5D9658FD"/>
    <w:rsid w:val="5D980180"/>
    <w:rsid w:val="5DA13035"/>
    <w:rsid w:val="5DA52F02"/>
    <w:rsid w:val="5DA81A7E"/>
    <w:rsid w:val="5DB04DE9"/>
    <w:rsid w:val="5DB2760F"/>
    <w:rsid w:val="5DB76529"/>
    <w:rsid w:val="5DBF0827"/>
    <w:rsid w:val="5DC0151D"/>
    <w:rsid w:val="5DC23C9E"/>
    <w:rsid w:val="5DCE4D4E"/>
    <w:rsid w:val="5DD02444"/>
    <w:rsid w:val="5DD30C3F"/>
    <w:rsid w:val="5DDC52FB"/>
    <w:rsid w:val="5DE00370"/>
    <w:rsid w:val="5DE20BD2"/>
    <w:rsid w:val="5DE24087"/>
    <w:rsid w:val="5DE26ACA"/>
    <w:rsid w:val="5DE97BB9"/>
    <w:rsid w:val="5DEA787A"/>
    <w:rsid w:val="5DEE40C9"/>
    <w:rsid w:val="5DEE4F56"/>
    <w:rsid w:val="5DF23E5C"/>
    <w:rsid w:val="5DF86C4B"/>
    <w:rsid w:val="5DF946B2"/>
    <w:rsid w:val="5DFA04F6"/>
    <w:rsid w:val="5DFF3B87"/>
    <w:rsid w:val="5E034523"/>
    <w:rsid w:val="5E090D92"/>
    <w:rsid w:val="5E0F732F"/>
    <w:rsid w:val="5E146038"/>
    <w:rsid w:val="5E177072"/>
    <w:rsid w:val="5E2D0179"/>
    <w:rsid w:val="5E2D2F8F"/>
    <w:rsid w:val="5E2F7276"/>
    <w:rsid w:val="5E323D1F"/>
    <w:rsid w:val="5E335822"/>
    <w:rsid w:val="5E3C1695"/>
    <w:rsid w:val="5E404195"/>
    <w:rsid w:val="5E407912"/>
    <w:rsid w:val="5E4B57BE"/>
    <w:rsid w:val="5E4D475B"/>
    <w:rsid w:val="5E511FF2"/>
    <w:rsid w:val="5E571A00"/>
    <w:rsid w:val="5E58506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A06EB3"/>
    <w:rsid w:val="5EA140CB"/>
    <w:rsid w:val="5EAA7FDA"/>
    <w:rsid w:val="5EAB33B5"/>
    <w:rsid w:val="5EAC483B"/>
    <w:rsid w:val="5EB16601"/>
    <w:rsid w:val="5EB46D5A"/>
    <w:rsid w:val="5EB72617"/>
    <w:rsid w:val="5EBB33C4"/>
    <w:rsid w:val="5EBF1167"/>
    <w:rsid w:val="5EC05499"/>
    <w:rsid w:val="5EC47E53"/>
    <w:rsid w:val="5EC50363"/>
    <w:rsid w:val="5EC613C7"/>
    <w:rsid w:val="5ECE1B70"/>
    <w:rsid w:val="5ECE3EFF"/>
    <w:rsid w:val="5ED01BB4"/>
    <w:rsid w:val="5ED650D9"/>
    <w:rsid w:val="5ED75DC6"/>
    <w:rsid w:val="5EDA017A"/>
    <w:rsid w:val="5EDE0371"/>
    <w:rsid w:val="5EEB2810"/>
    <w:rsid w:val="5EF04D4E"/>
    <w:rsid w:val="5EF8799D"/>
    <w:rsid w:val="5EFC637F"/>
    <w:rsid w:val="5EFE1DCB"/>
    <w:rsid w:val="5F0034A2"/>
    <w:rsid w:val="5F065860"/>
    <w:rsid w:val="5F075C75"/>
    <w:rsid w:val="5F0825EB"/>
    <w:rsid w:val="5F0F25B5"/>
    <w:rsid w:val="5F0F3CC7"/>
    <w:rsid w:val="5F107CCD"/>
    <w:rsid w:val="5F142E5B"/>
    <w:rsid w:val="5F1607EB"/>
    <w:rsid w:val="5F1903F3"/>
    <w:rsid w:val="5F1A516E"/>
    <w:rsid w:val="5F254AD4"/>
    <w:rsid w:val="5F2C1ADA"/>
    <w:rsid w:val="5F3C6F75"/>
    <w:rsid w:val="5F403104"/>
    <w:rsid w:val="5F415D9D"/>
    <w:rsid w:val="5F423955"/>
    <w:rsid w:val="5F4744F9"/>
    <w:rsid w:val="5F5111A7"/>
    <w:rsid w:val="5F514A63"/>
    <w:rsid w:val="5F5D2245"/>
    <w:rsid w:val="5F5F4C16"/>
    <w:rsid w:val="5F680554"/>
    <w:rsid w:val="5F6A0B5D"/>
    <w:rsid w:val="5F6C211E"/>
    <w:rsid w:val="5F7536CD"/>
    <w:rsid w:val="5F783620"/>
    <w:rsid w:val="5F794FC5"/>
    <w:rsid w:val="5F7C0738"/>
    <w:rsid w:val="5F7D7874"/>
    <w:rsid w:val="5F833D5F"/>
    <w:rsid w:val="5F872BDD"/>
    <w:rsid w:val="5F997C2D"/>
    <w:rsid w:val="5F9A2BA6"/>
    <w:rsid w:val="5F9A3324"/>
    <w:rsid w:val="5FA2777D"/>
    <w:rsid w:val="5FA55820"/>
    <w:rsid w:val="5FA948D4"/>
    <w:rsid w:val="5FB372F0"/>
    <w:rsid w:val="5FBD61BC"/>
    <w:rsid w:val="5FC017AD"/>
    <w:rsid w:val="5FC7243F"/>
    <w:rsid w:val="5FCE52A8"/>
    <w:rsid w:val="5FD7706A"/>
    <w:rsid w:val="5FDA2DC4"/>
    <w:rsid w:val="5FDB4F3D"/>
    <w:rsid w:val="5FE10819"/>
    <w:rsid w:val="5FE30BA2"/>
    <w:rsid w:val="5FF85070"/>
    <w:rsid w:val="60006973"/>
    <w:rsid w:val="6007124A"/>
    <w:rsid w:val="6007496A"/>
    <w:rsid w:val="600870EA"/>
    <w:rsid w:val="600B4871"/>
    <w:rsid w:val="600E6633"/>
    <w:rsid w:val="6013140E"/>
    <w:rsid w:val="6019408D"/>
    <w:rsid w:val="601A36E0"/>
    <w:rsid w:val="601D2C80"/>
    <w:rsid w:val="601E28CD"/>
    <w:rsid w:val="60240ADC"/>
    <w:rsid w:val="602640DE"/>
    <w:rsid w:val="602664AC"/>
    <w:rsid w:val="60274670"/>
    <w:rsid w:val="603E43E2"/>
    <w:rsid w:val="603E4F2F"/>
    <w:rsid w:val="603E6EE6"/>
    <w:rsid w:val="60432B5E"/>
    <w:rsid w:val="604379C5"/>
    <w:rsid w:val="60472491"/>
    <w:rsid w:val="60474783"/>
    <w:rsid w:val="605F164B"/>
    <w:rsid w:val="606A3E56"/>
    <w:rsid w:val="606C29BB"/>
    <w:rsid w:val="6073189D"/>
    <w:rsid w:val="607443D2"/>
    <w:rsid w:val="6075702F"/>
    <w:rsid w:val="607A48AD"/>
    <w:rsid w:val="60801EB9"/>
    <w:rsid w:val="60836310"/>
    <w:rsid w:val="60884273"/>
    <w:rsid w:val="608A3E41"/>
    <w:rsid w:val="608B6649"/>
    <w:rsid w:val="60990BD7"/>
    <w:rsid w:val="609D4C24"/>
    <w:rsid w:val="60A20F88"/>
    <w:rsid w:val="60A3504C"/>
    <w:rsid w:val="60A90DA3"/>
    <w:rsid w:val="60AB2669"/>
    <w:rsid w:val="60B735D2"/>
    <w:rsid w:val="60B90CB5"/>
    <w:rsid w:val="60C31A2D"/>
    <w:rsid w:val="60C44D7F"/>
    <w:rsid w:val="60CF74B2"/>
    <w:rsid w:val="60D43EEA"/>
    <w:rsid w:val="60D46E93"/>
    <w:rsid w:val="60D56F54"/>
    <w:rsid w:val="60D640BA"/>
    <w:rsid w:val="60DD01AE"/>
    <w:rsid w:val="60ED3071"/>
    <w:rsid w:val="60ED7C9C"/>
    <w:rsid w:val="60F03DCA"/>
    <w:rsid w:val="60F20FB7"/>
    <w:rsid w:val="60FE6691"/>
    <w:rsid w:val="61016998"/>
    <w:rsid w:val="610E6E75"/>
    <w:rsid w:val="61132D8F"/>
    <w:rsid w:val="61174B39"/>
    <w:rsid w:val="611A2038"/>
    <w:rsid w:val="611B654F"/>
    <w:rsid w:val="611C5424"/>
    <w:rsid w:val="61224A99"/>
    <w:rsid w:val="612369B4"/>
    <w:rsid w:val="612C5770"/>
    <w:rsid w:val="612D25D8"/>
    <w:rsid w:val="613A74B9"/>
    <w:rsid w:val="613C1C4E"/>
    <w:rsid w:val="613F585A"/>
    <w:rsid w:val="614D3232"/>
    <w:rsid w:val="614F005B"/>
    <w:rsid w:val="61547574"/>
    <w:rsid w:val="615D7476"/>
    <w:rsid w:val="615F7EE9"/>
    <w:rsid w:val="616A5B5D"/>
    <w:rsid w:val="61711746"/>
    <w:rsid w:val="61747347"/>
    <w:rsid w:val="617C37F4"/>
    <w:rsid w:val="617E6243"/>
    <w:rsid w:val="61843430"/>
    <w:rsid w:val="61965727"/>
    <w:rsid w:val="61996EAB"/>
    <w:rsid w:val="619A086F"/>
    <w:rsid w:val="619F7ACD"/>
    <w:rsid w:val="61A213C7"/>
    <w:rsid w:val="61AA52DF"/>
    <w:rsid w:val="61AC2470"/>
    <w:rsid w:val="61B06BC4"/>
    <w:rsid w:val="61B87573"/>
    <w:rsid w:val="61BF5E66"/>
    <w:rsid w:val="61C041DC"/>
    <w:rsid w:val="61C33C28"/>
    <w:rsid w:val="61C443CD"/>
    <w:rsid w:val="61C91364"/>
    <w:rsid w:val="61D034C4"/>
    <w:rsid w:val="61E069EE"/>
    <w:rsid w:val="61E363D8"/>
    <w:rsid w:val="61E83ED6"/>
    <w:rsid w:val="61F10F65"/>
    <w:rsid w:val="61FD3DC4"/>
    <w:rsid w:val="61FD40B8"/>
    <w:rsid w:val="61FE5844"/>
    <w:rsid w:val="62047640"/>
    <w:rsid w:val="62097951"/>
    <w:rsid w:val="620D54F0"/>
    <w:rsid w:val="621D097D"/>
    <w:rsid w:val="622710A4"/>
    <w:rsid w:val="62281E02"/>
    <w:rsid w:val="62310466"/>
    <w:rsid w:val="62317C97"/>
    <w:rsid w:val="62331129"/>
    <w:rsid w:val="623E3CFD"/>
    <w:rsid w:val="623F751F"/>
    <w:rsid w:val="62423062"/>
    <w:rsid w:val="62445F7C"/>
    <w:rsid w:val="624871FD"/>
    <w:rsid w:val="624E7508"/>
    <w:rsid w:val="62567309"/>
    <w:rsid w:val="62570F9F"/>
    <w:rsid w:val="6257242E"/>
    <w:rsid w:val="62580196"/>
    <w:rsid w:val="625E4138"/>
    <w:rsid w:val="6263351F"/>
    <w:rsid w:val="626E1485"/>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B315FF"/>
    <w:rsid w:val="62B43E2D"/>
    <w:rsid w:val="62B80164"/>
    <w:rsid w:val="62B86FA9"/>
    <w:rsid w:val="62BC3E88"/>
    <w:rsid w:val="62C002AA"/>
    <w:rsid w:val="62D67E2B"/>
    <w:rsid w:val="62D901BE"/>
    <w:rsid w:val="62DF4F75"/>
    <w:rsid w:val="62E15891"/>
    <w:rsid w:val="62E76DF3"/>
    <w:rsid w:val="62EA5C2C"/>
    <w:rsid w:val="62ED526B"/>
    <w:rsid w:val="62FA3F93"/>
    <w:rsid w:val="62FF03F8"/>
    <w:rsid w:val="63074D4D"/>
    <w:rsid w:val="630E2EB5"/>
    <w:rsid w:val="631229E5"/>
    <w:rsid w:val="63133D38"/>
    <w:rsid w:val="631A6AB0"/>
    <w:rsid w:val="6341499B"/>
    <w:rsid w:val="63416F64"/>
    <w:rsid w:val="634325ED"/>
    <w:rsid w:val="63443AEC"/>
    <w:rsid w:val="634802B3"/>
    <w:rsid w:val="635339A8"/>
    <w:rsid w:val="63554BAF"/>
    <w:rsid w:val="63574F6E"/>
    <w:rsid w:val="635C28DF"/>
    <w:rsid w:val="63602152"/>
    <w:rsid w:val="636075B2"/>
    <w:rsid w:val="636876C2"/>
    <w:rsid w:val="636A0F15"/>
    <w:rsid w:val="636B6090"/>
    <w:rsid w:val="636E75C9"/>
    <w:rsid w:val="637A63EB"/>
    <w:rsid w:val="63821249"/>
    <w:rsid w:val="6385218B"/>
    <w:rsid w:val="63864A92"/>
    <w:rsid w:val="638F22B7"/>
    <w:rsid w:val="639154D4"/>
    <w:rsid w:val="63933614"/>
    <w:rsid w:val="63A65D5A"/>
    <w:rsid w:val="63AB1FE1"/>
    <w:rsid w:val="63B5452C"/>
    <w:rsid w:val="63B76AE2"/>
    <w:rsid w:val="63BD439C"/>
    <w:rsid w:val="63C20DCE"/>
    <w:rsid w:val="63C41DD1"/>
    <w:rsid w:val="63C72372"/>
    <w:rsid w:val="63CA5F64"/>
    <w:rsid w:val="63D0639D"/>
    <w:rsid w:val="63D21E8E"/>
    <w:rsid w:val="63D25757"/>
    <w:rsid w:val="63D32D5D"/>
    <w:rsid w:val="63D342D4"/>
    <w:rsid w:val="63D72CE7"/>
    <w:rsid w:val="63D961A4"/>
    <w:rsid w:val="63DD794A"/>
    <w:rsid w:val="63E03FEA"/>
    <w:rsid w:val="63E43789"/>
    <w:rsid w:val="63E96742"/>
    <w:rsid w:val="63EF406A"/>
    <w:rsid w:val="63F25DA5"/>
    <w:rsid w:val="640C0717"/>
    <w:rsid w:val="640C5C73"/>
    <w:rsid w:val="640E6446"/>
    <w:rsid w:val="6410782B"/>
    <w:rsid w:val="64122CC8"/>
    <w:rsid w:val="64131ACE"/>
    <w:rsid w:val="64193316"/>
    <w:rsid w:val="641F6408"/>
    <w:rsid w:val="64267B2C"/>
    <w:rsid w:val="642C2369"/>
    <w:rsid w:val="6435158C"/>
    <w:rsid w:val="64355431"/>
    <w:rsid w:val="64361A2B"/>
    <w:rsid w:val="64385AFD"/>
    <w:rsid w:val="64477E7E"/>
    <w:rsid w:val="644C64F7"/>
    <w:rsid w:val="64532501"/>
    <w:rsid w:val="64573736"/>
    <w:rsid w:val="64595EAC"/>
    <w:rsid w:val="64644BD2"/>
    <w:rsid w:val="64655408"/>
    <w:rsid w:val="64666FE0"/>
    <w:rsid w:val="646905B9"/>
    <w:rsid w:val="646A4255"/>
    <w:rsid w:val="64713B8F"/>
    <w:rsid w:val="64753628"/>
    <w:rsid w:val="64780C1F"/>
    <w:rsid w:val="647C4DDA"/>
    <w:rsid w:val="647F7F95"/>
    <w:rsid w:val="648230FE"/>
    <w:rsid w:val="64897D48"/>
    <w:rsid w:val="648B5C8D"/>
    <w:rsid w:val="649040B2"/>
    <w:rsid w:val="6490534C"/>
    <w:rsid w:val="64932164"/>
    <w:rsid w:val="6494581D"/>
    <w:rsid w:val="64990A00"/>
    <w:rsid w:val="64A277B8"/>
    <w:rsid w:val="64A74331"/>
    <w:rsid w:val="64AB6B0F"/>
    <w:rsid w:val="64AE4EA4"/>
    <w:rsid w:val="64B7365E"/>
    <w:rsid w:val="64B931F8"/>
    <w:rsid w:val="64BA6459"/>
    <w:rsid w:val="64BD76A0"/>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3542F"/>
    <w:rsid w:val="655A3450"/>
    <w:rsid w:val="655E4E68"/>
    <w:rsid w:val="655E5BA3"/>
    <w:rsid w:val="656503D7"/>
    <w:rsid w:val="6568546B"/>
    <w:rsid w:val="657024EB"/>
    <w:rsid w:val="65776C14"/>
    <w:rsid w:val="657D055C"/>
    <w:rsid w:val="658162D4"/>
    <w:rsid w:val="658F3432"/>
    <w:rsid w:val="659000AC"/>
    <w:rsid w:val="65945ABB"/>
    <w:rsid w:val="6595479B"/>
    <w:rsid w:val="659C2B2E"/>
    <w:rsid w:val="659E4899"/>
    <w:rsid w:val="65AF5A95"/>
    <w:rsid w:val="65AF762F"/>
    <w:rsid w:val="65B63190"/>
    <w:rsid w:val="65B93817"/>
    <w:rsid w:val="65BA1198"/>
    <w:rsid w:val="65BC64AA"/>
    <w:rsid w:val="65D02159"/>
    <w:rsid w:val="65E731DB"/>
    <w:rsid w:val="65EB61D4"/>
    <w:rsid w:val="65F04330"/>
    <w:rsid w:val="65F20F15"/>
    <w:rsid w:val="65F3675D"/>
    <w:rsid w:val="65F618D7"/>
    <w:rsid w:val="65FD216C"/>
    <w:rsid w:val="65FE7DD6"/>
    <w:rsid w:val="66031B87"/>
    <w:rsid w:val="660A05D9"/>
    <w:rsid w:val="660B76F3"/>
    <w:rsid w:val="660B7B56"/>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10C5"/>
    <w:rsid w:val="665E3FA2"/>
    <w:rsid w:val="66614701"/>
    <w:rsid w:val="666358BC"/>
    <w:rsid w:val="66693CFE"/>
    <w:rsid w:val="66695AF1"/>
    <w:rsid w:val="666E74C1"/>
    <w:rsid w:val="667A263F"/>
    <w:rsid w:val="66802FE7"/>
    <w:rsid w:val="66812D23"/>
    <w:rsid w:val="66944F0F"/>
    <w:rsid w:val="669A357F"/>
    <w:rsid w:val="66A31556"/>
    <w:rsid w:val="66AB4650"/>
    <w:rsid w:val="66AF5BE1"/>
    <w:rsid w:val="66B40759"/>
    <w:rsid w:val="66BB6588"/>
    <w:rsid w:val="66C16711"/>
    <w:rsid w:val="66C41A17"/>
    <w:rsid w:val="66C4254D"/>
    <w:rsid w:val="66C7149A"/>
    <w:rsid w:val="66C9321B"/>
    <w:rsid w:val="66CC4487"/>
    <w:rsid w:val="66D40FE2"/>
    <w:rsid w:val="66D61628"/>
    <w:rsid w:val="66DC7B4A"/>
    <w:rsid w:val="66DF46C2"/>
    <w:rsid w:val="66E11176"/>
    <w:rsid w:val="66E40E13"/>
    <w:rsid w:val="66E41E0B"/>
    <w:rsid w:val="66E85249"/>
    <w:rsid w:val="66EB12C4"/>
    <w:rsid w:val="66F14286"/>
    <w:rsid w:val="66F43AE9"/>
    <w:rsid w:val="66FD3BFA"/>
    <w:rsid w:val="66FF75FB"/>
    <w:rsid w:val="67097AAA"/>
    <w:rsid w:val="670D1B71"/>
    <w:rsid w:val="671D4475"/>
    <w:rsid w:val="67281EC7"/>
    <w:rsid w:val="67344028"/>
    <w:rsid w:val="67392A66"/>
    <w:rsid w:val="67411A42"/>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C799E"/>
    <w:rsid w:val="67827DF9"/>
    <w:rsid w:val="67834F83"/>
    <w:rsid w:val="67997FFC"/>
    <w:rsid w:val="679B4BE7"/>
    <w:rsid w:val="67A25AF8"/>
    <w:rsid w:val="67B0143C"/>
    <w:rsid w:val="67C00B00"/>
    <w:rsid w:val="67C80310"/>
    <w:rsid w:val="67D30CDC"/>
    <w:rsid w:val="67D51ED2"/>
    <w:rsid w:val="67DA0F51"/>
    <w:rsid w:val="67DC5320"/>
    <w:rsid w:val="67E1309E"/>
    <w:rsid w:val="67E539C0"/>
    <w:rsid w:val="67E931FD"/>
    <w:rsid w:val="67EB3A12"/>
    <w:rsid w:val="67ED4258"/>
    <w:rsid w:val="67F55A05"/>
    <w:rsid w:val="67FB0F97"/>
    <w:rsid w:val="68065D52"/>
    <w:rsid w:val="680A41A4"/>
    <w:rsid w:val="680F5FD5"/>
    <w:rsid w:val="68134C9B"/>
    <w:rsid w:val="681627EA"/>
    <w:rsid w:val="681A2D9C"/>
    <w:rsid w:val="68276AF1"/>
    <w:rsid w:val="682812E5"/>
    <w:rsid w:val="682C3459"/>
    <w:rsid w:val="682F7DB2"/>
    <w:rsid w:val="68315687"/>
    <w:rsid w:val="683770B8"/>
    <w:rsid w:val="683965C1"/>
    <w:rsid w:val="683B5DF7"/>
    <w:rsid w:val="683C53DC"/>
    <w:rsid w:val="68430152"/>
    <w:rsid w:val="684315D3"/>
    <w:rsid w:val="684D72F1"/>
    <w:rsid w:val="68523980"/>
    <w:rsid w:val="68546D8A"/>
    <w:rsid w:val="68553F8F"/>
    <w:rsid w:val="685E0BD6"/>
    <w:rsid w:val="685F40B3"/>
    <w:rsid w:val="68627BE9"/>
    <w:rsid w:val="6873094C"/>
    <w:rsid w:val="687F5E75"/>
    <w:rsid w:val="68851CBF"/>
    <w:rsid w:val="68864BA5"/>
    <w:rsid w:val="688709AF"/>
    <w:rsid w:val="6887389F"/>
    <w:rsid w:val="688E19E7"/>
    <w:rsid w:val="689434DA"/>
    <w:rsid w:val="68956C27"/>
    <w:rsid w:val="68983320"/>
    <w:rsid w:val="689A0693"/>
    <w:rsid w:val="689F4CC7"/>
    <w:rsid w:val="68A01296"/>
    <w:rsid w:val="68A41E22"/>
    <w:rsid w:val="68A97007"/>
    <w:rsid w:val="68B478A9"/>
    <w:rsid w:val="68BA6A04"/>
    <w:rsid w:val="68BC201A"/>
    <w:rsid w:val="68C6004A"/>
    <w:rsid w:val="68CD056A"/>
    <w:rsid w:val="68CD410D"/>
    <w:rsid w:val="68DD4402"/>
    <w:rsid w:val="68E1040E"/>
    <w:rsid w:val="68E21FF5"/>
    <w:rsid w:val="68E269FC"/>
    <w:rsid w:val="68E360A4"/>
    <w:rsid w:val="68E43CE8"/>
    <w:rsid w:val="68E71836"/>
    <w:rsid w:val="68F3092C"/>
    <w:rsid w:val="69072F35"/>
    <w:rsid w:val="690916D6"/>
    <w:rsid w:val="691146C8"/>
    <w:rsid w:val="69153A94"/>
    <w:rsid w:val="69161875"/>
    <w:rsid w:val="69261439"/>
    <w:rsid w:val="69282107"/>
    <w:rsid w:val="693A0AAA"/>
    <w:rsid w:val="69400FA4"/>
    <w:rsid w:val="694101FB"/>
    <w:rsid w:val="69442DC6"/>
    <w:rsid w:val="694F6354"/>
    <w:rsid w:val="69512123"/>
    <w:rsid w:val="6951603D"/>
    <w:rsid w:val="695503AC"/>
    <w:rsid w:val="695529DF"/>
    <w:rsid w:val="69583967"/>
    <w:rsid w:val="695A3922"/>
    <w:rsid w:val="695A42D9"/>
    <w:rsid w:val="695B6D0D"/>
    <w:rsid w:val="695F3F72"/>
    <w:rsid w:val="69624E8F"/>
    <w:rsid w:val="69637697"/>
    <w:rsid w:val="696E36F1"/>
    <w:rsid w:val="6970701C"/>
    <w:rsid w:val="69717F4D"/>
    <w:rsid w:val="69737A3B"/>
    <w:rsid w:val="69743640"/>
    <w:rsid w:val="69796036"/>
    <w:rsid w:val="697D0F42"/>
    <w:rsid w:val="697E6F24"/>
    <w:rsid w:val="697F230D"/>
    <w:rsid w:val="6983065E"/>
    <w:rsid w:val="6989270C"/>
    <w:rsid w:val="69893B07"/>
    <w:rsid w:val="699129B0"/>
    <w:rsid w:val="69A15775"/>
    <w:rsid w:val="69AB6055"/>
    <w:rsid w:val="69B649A4"/>
    <w:rsid w:val="69C026AD"/>
    <w:rsid w:val="69C40C44"/>
    <w:rsid w:val="69C4366B"/>
    <w:rsid w:val="69C72161"/>
    <w:rsid w:val="69CD0DFA"/>
    <w:rsid w:val="69CD10EC"/>
    <w:rsid w:val="69D5474D"/>
    <w:rsid w:val="69D87485"/>
    <w:rsid w:val="69DB51C3"/>
    <w:rsid w:val="69DF1A84"/>
    <w:rsid w:val="69F2148A"/>
    <w:rsid w:val="69F93223"/>
    <w:rsid w:val="69FF1B34"/>
    <w:rsid w:val="6A11122C"/>
    <w:rsid w:val="6A145E00"/>
    <w:rsid w:val="6A193D7A"/>
    <w:rsid w:val="6A1C022B"/>
    <w:rsid w:val="6A257487"/>
    <w:rsid w:val="6A2A5F02"/>
    <w:rsid w:val="6A2F3F03"/>
    <w:rsid w:val="6A3465B9"/>
    <w:rsid w:val="6A3832AF"/>
    <w:rsid w:val="6A3F42F3"/>
    <w:rsid w:val="6A404E3D"/>
    <w:rsid w:val="6A4574D8"/>
    <w:rsid w:val="6A4F430F"/>
    <w:rsid w:val="6A605140"/>
    <w:rsid w:val="6A657204"/>
    <w:rsid w:val="6A7D7584"/>
    <w:rsid w:val="6A7F0232"/>
    <w:rsid w:val="6A8022E3"/>
    <w:rsid w:val="6A8433D2"/>
    <w:rsid w:val="6A863926"/>
    <w:rsid w:val="6A877233"/>
    <w:rsid w:val="6A881612"/>
    <w:rsid w:val="6A882ECD"/>
    <w:rsid w:val="6A894FAF"/>
    <w:rsid w:val="6A904C43"/>
    <w:rsid w:val="6A9840F9"/>
    <w:rsid w:val="6A991763"/>
    <w:rsid w:val="6A9A2C09"/>
    <w:rsid w:val="6A9C158E"/>
    <w:rsid w:val="6AA172AF"/>
    <w:rsid w:val="6AA20740"/>
    <w:rsid w:val="6AAD12D9"/>
    <w:rsid w:val="6AB602C2"/>
    <w:rsid w:val="6AB943EE"/>
    <w:rsid w:val="6AC032BC"/>
    <w:rsid w:val="6AC432CA"/>
    <w:rsid w:val="6AC8092A"/>
    <w:rsid w:val="6AD06A6E"/>
    <w:rsid w:val="6AD205CA"/>
    <w:rsid w:val="6AE1028F"/>
    <w:rsid w:val="6AE64F06"/>
    <w:rsid w:val="6AF84026"/>
    <w:rsid w:val="6AFA7075"/>
    <w:rsid w:val="6AFB07C6"/>
    <w:rsid w:val="6B0700FD"/>
    <w:rsid w:val="6B0C3251"/>
    <w:rsid w:val="6B0D7E95"/>
    <w:rsid w:val="6B241E45"/>
    <w:rsid w:val="6B2647A5"/>
    <w:rsid w:val="6B2A4845"/>
    <w:rsid w:val="6B3E29D6"/>
    <w:rsid w:val="6B434E08"/>
    <w:rsid w:val="6B484B34"/>
    <w:rsid w:val="6B4C712F"/>
    <w:rsid w:val="6B501AD4"/>
    <w:rsid w:val="6B57533D"/>
    <w:rsid w:val="6B585012"/>
    <w:rsid w:val="6B63004A"/>
    <w:rsid w:val="6B691951"/>
    <w:rsid w:val="6B6951C4"/>
    <w:rsid w:val="6B6B795B"/>
    <w:rsid w:val="6B6C155B"/>
    <w:rsid w:val="6B6D17D9"/>
    <w:rsid w:val="6B724EC5"/>
    <w:rsid w:val="6B775052"/>
    <w:rsid w:val="6B842643"/>
    <w:rsid w:val="6B8B6DF4"/>
    <w:rsid w:val="6B8C7923"/>
    <w:rsid w:val="6B8E6F7C"/>
    <w:rsid w:val="6B923B2B"/>
    <w:rsid w:val="6B9429D1"/>
    <w:rsid w:val="6B98025A"/>
    <w:rsid w:val="6BA06389"/>
    <w:rsid w:val="6BA30BE4"/>
    <w:rsid w:val="6BA31A09"/>
    <w:rsid w:val="6BA61D34"/>
    <w:rsid w:val="6BA75497"/>
    <w:rsid w:val="6BA9582F"/>
    <w:rsid w:val="6BB176F7"/>
    <w:rsid w:val="6BB35690"/>
    <w:rsid w:val="6BB5194A"/>
    <w:rsid w:val="6BB74227"/>
    <w:rsid w:val="6BBA66B5"/>
    <w:rsid w:val="6BBE196F"/>
    <w:rsid w:val="6BC31271"/>
    <w:rsid w:val="6BE0639E"/>
    <w:rsid w:val="6BE16DC9"/>
    <w:rsid w:val="6BE444FA"/>
    <w:rsid w:val="6BE976CE"/>
    <w:rsid w:val="6BEC66EE"/>
    <w:rsid w:val="6BF07EAA"/>
    <w:rsid w:val="6BF14A0C"/>
    <w:rsid w:val="6BF20FB8"/>
    <w:rsid w:val="6BF24619"/>
    <w:rsid w:val="6BF24AF7"/>
    <w:rsid w:val="6C042D16"/>
    <w:rsid w:val="6C0537C8"/>
    <w:rsid w:val="6C084114"/>
    <w:rsid w:val="6C093B94"/>
    <w:rsid w:val="6C0F41E1"/>
    <w:rsid w:val="6C267A02"/>
    <w:rsid w:val="6C29167F"/>
    <w:rsid w:val="6C2A6CEE"/>
    <w:rsid w:val="6C2B2504"/>
    <w:rsid w:val="6C2B4363"/>
    <w:rsid w:val="6C304F19"/>
    <w:rsid w:val="6C3053D9"/>
    <w:rsid w:val="6C405332"/>
    <w:rsid w:val="6C4377B6"/>
    <w:rsid w:val="6C517C60"/>
    <w:rsid w:val="6C5405E0"/>
    <w:rsid w:val="6C556AE6"/>
    <w:rsid w:val="6C57453E"/>
    <w:rsid w:val="6C595BFA"/>
    <w:rsid w:val="6C7552DD"/>
    <w:rsid w:val="6C7575CA"/>
    <w:rsid w:val="6C82150B"/>
    <w:rsid w:val="6C8846F8"/>
    <w:rsid w:val="6C88786E"/>
    <w:rsid w:val="6C8C112B"/>
    <w:rsid w:val="6C930994"/>
    <w:rsid w:val="6C9671CF"/>
    <w:rsid w:val="6C974442"/>
    <w:rsid w:val="6C9F1981"/>
    <w:rsid w:val="6C9F6E83"/>
    <w:rsid w:val="6CA40FE5"/>
    <w:rsid w:val="6CA900DD"/>
    <w:rsid w:val="6CAB3913"/>
    <w:rsid w:val="6CAE2812"/>
    <w:rsid w:val="6CB06212"/>
    <w:rsid w:val="6CB42DFD"/>
    <w:rsid w:val="6CB60C69"/>
    <w:rsid w:val="6CBC4148"/>
    <w:rsid w:val="6CC1067B"/>
    <w:rsid w:val="6CC42698"/>
    <w:rsid w:val="6CC56A9C"/>
    <w:rsid w:val="6CC9612D"/>
    <w:rsid w:val="6CD65BF0"/>
    <w:rsid w:val="6CD9239F"/>
    <w:rsid w:val="6CDB1F23"/>
    <w:rsid w:val="6CDF7F0C"/>
    <w:rsid w:val="6CE33F52"/>
    <w:rsid w:val="6CE3651E"/>
    <w:rsid w:val="6CE425FD"/>
    <w:rsid w:val="6CEC0B1B"/>
    <w:rsid w:val="6CEC3EFD"/>
    <w:rsid w:val="6CF36C4F"/>
    <w:rsid w:val="6CF543B5"/>
    <w:rsid w:val="6CF70AA0"/>
    <w:rsid w:val="6CF82B6E"/>
    <w:rsid w:val="6CF86A65"/>
    <w:rsid w:val="6D071C15"/>
    <w:rsid w:val="6D0774BF"/>
    <w:rsid w:val="6D0809E9"/>
    <w:rsid w:val="6D0D6024"/>
    <w:rsid w:val="6D0F2B02"/>
    <w:rsid w:val="6D1A1781"/>
    <w:rsid w:val="6D1F26CE"/>
    <w:rsid w:val="6D2001F2"/>
    <w:rsid w:val="6D234A39"/>
    <w:rsid w:val="6D262378"/>
    <w:rsid w:val="6D276729"/>
    <w:rsid w:val="6D283EF1"/>
    <w:rsid w:val="6D2D1778"/>
    <w:rsid w:val="6D347C80"/>
    <w:rsid w:val="6D3771FC"/>
    <w:rsid w:val="6D3A0688"/>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319F8"/>
    <w:rsid w:val="6D943E51"/>
    <w:rsid w:val="6D952AB8"/>
    <w:rsid w:val="6D9A7415"/>
    <w:rsid w:val="6D9F77B2"/>
    <w:rsid w:val="6DA16920"/>
    <w:rsid w:val="6DA22A3B"/>
    <w:rsid w:val="6DB43CBF"/>
    <w:rsid w:val="6DB43CC6"/>
    <w:rsid w:val="6DB65267"/>
    <w:rsid w:val="6DBA6951"/>
    <w:rsid w:val="6DBE7C28"/>
    <w:rsid w:val="6DC616C6"/>
    <w:rsid w:val="6DC822B5"/>
    <w:rsid w:val="6DC869CE"/>
    <w:rsid w:val="6DCA662C"/>
    <w:rsid w:val="6DD54A74"/>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E6BD8"/>
    <w:rsid w:val="6E2F0545"/>
    <w:rsid w:val="6E2F1A84"/>
    <w:rsid w:val="6E355C99"/>
    <w:rsid w:val="6E39484D"/>
    <w:rsid w:val="6E3D153A"/>
    <w:rsid w:val="6E3D457A"/>
    <w:rsid w:val="6E42444B"/>
    <w:rsid w:val="6E471FA2"/>
    <w:rsid w:val="6E4F73BE"/>
    <w:rsid w:val="6E56438B"/>
    <w:rsid w:val="6E566306"/>
    <w:rsid w:val="6E5F35B7"/>
    <w:rsid w:val="6E69641A"/>
    <w:rsid w:val="6E6B1B2A"/>
    <w:rsid w:val="6E74290C"/>
    <w:rsid w:val="6E7B4978"/>
    <w:rsid w:val="6E7C180A"/>
    <w:rsid w:val="6E8677E9"/>
    <w:rsid w:val="6E871FD2"/>
    <w:rsid w:val="6E8A4F6A"/>
    <w:rsid w:val="6E8A6695"/>
    <w:rsid w:val="6E8F301E"/>
    <w:rsid w:val="6E8F6DAA"/>
    <w:rsid w:val="6E9060BF"/>
    <w:rsid w:val="6EA06D93"/>
    <w:rsid w:val="6EAC2515"/>
    <w:rsid w:val="6EAE21D1"/>
    <w:rsid w:val="6EBC5748"/>
    <w:rsid w:val="6EC030FC"/>
    <w:rsid w:val="6EC170EA"/>
    <w:rsid w:val="6ECE425F"/>
    <w:rsid w:val="6ED47DB7"/>
    <w:rsid w:val="6ED6762F"/>
    <w:rsid w:val="6EDB6844"/>
    <w:rsid w:val="6EE649B1"/>
    <w:rsid w:val="6EEB5DEB"/>
    <w:rsid w:val="6EF31F89"/>
    <w:rsid w:val="6EF423D8"/>
    <w:rsid w:val="6EF510DC"/>
    <w:rsid w:val="6EFC0922"/>
    <w:rsid w:val="6EFE53AC"/>
    <w:rsid w:val="6EFE5570"/>
    <w:rsid w:val="6EFE6A06"/>
    <w:rsid w:val="6F015907"/>
    <w:rsid w:val="6F06050E"/>
    <w:rsid w:val="6F0C47B7"/>
    <w:rsid w:val="6F0E46EF"/>
    <w:rsid w:val="6F1746E3"/>
    <w:rsid w:val="6F1C0B8B"/>
    <w:rsid w:val="6F2246AE"/>
    <w:rsid w:val="6F2F611F"/>
    <w:rsid w:val="6F327424"/>
    <w:rsid w:val="6F3C0E50"/>
    <w:rsid w:val="6F4000EC"/>
    <w:rsid w:val="6F480882"/>
    <w:rsid w:val="6F506CA5"/>
    <w:rsid w:val="6F52797F"/>
    <w:rsid w:val="6F5334ED"/>
    <w:rsid w:val="6F584BF4"/>
    <w:rsid w:val="6F5C5ACA"/>
    <w:rsid w:val="6F5D0749"/>
    <w:rsid w:val="6F602211"/>
    <w:rsid w:val="6F66178C"/>
    <w:rsid w:val="6F6728D3"/>
    <w:rsid w:val="6F6F70EB"/>
    <w:rsid w:val="6F737123"/>
    <w:rsid w:val="6F7526E7"/>
    <w:rsid w:val="6F755174"/>
    <w:rsid w:val="6F7C7410"/>
    <w:rsid w:val="6F7E39F5"/>
    <w:rsid w:val="6F812543"/>
    <w:rsid w:val="6F875EE9"/>
    <w:rsid w:val="6F9305E3"/>
    <w:rsid w:val="6F9A7B32"/>
    <w:rsid w:val="6F9D3971"/>
    <w:rsid w:val="6FA815B5"/>
    <w:rsid w:val="6FBA7AB0"/>
    <w:rsid w:val="6FBC4B72"/>
    <w:rsid w:val="6FCC2952"/>
    <w:rsid w:val="6FCD42BD"/>
    <w:rsid w:val="6FE06922"/>
    <w:rsid w:val="6FE11A6A"/>
    <w:rsid w:val="6FE56DA6"/>
    <w:rsid w:val="6FE91832"/>
    <w:rsid w:val="6FF15C82"/>
    <w:rsid w:val="6FFD13E7"/>
    <w:rsid w:val="70035B63"/>
    <w:rsid w:val="70074934"/>
    <w:rsid w:val="70084791"/>
    <w:rsid w:val="700A3A57"/>
    <w:rsid w:val="700B0D1A"/>
    <w:rsid w:val="700B4CC3"/>
    <w:rsid w:val="701B650B"/>
    <w:rsid w:val="70200403"/>
    <w:rsid w:val="70233697"/>
    <w:rsid w:val="70247AA9"/>
    <w:rsid w:val="7025265A"/>
    <w:rsid w:val="702F7F84"/>
    <w:rsid w:val="704622D4"/>
    <w:rsid w:val="70513178"/>
    <w:rsid w:val="70572E91"/>
    <w:rsid w:val="7060303C"/>
    <w:rsid w:val="706A1F04"/>
    <w:rsid w:val="70711F9A"/>
    <w:rsid w:val="707227EF"/>
    <w:rsid w:val="70764871"/>
    <w:rsid w:val="707C2F7E"/>
    <w:rsid w:val="70812330"/>
    <w:rsid w:val="70844580"/>
    <w:rsid w:val="708B7FB8"/>
    <w:rsid w:val="70971996"/>
    <w:rsid w:val="709E3984"/>
    <w:rsid w:val="70A01528"/>
    <w:rsid w:val="70A535EC"/>
    <w:rsid w:val="70AE69A5"/>
    <w:rsid w:val="70AF24D8"/>
    <w:rsid w:val="70B172B5"/>
    <w:rsid w:val="70B17A12"/>
    <w:rsid w:val="70C03A2D"/>
    <w:rsid w:val="70C14F6B"/>
    <w:rsid w:val="70C17302"/>
    <w:rsid w:val="70CD0CF0"/>
    <w:rsid w:val="70D32EE1"/>
    <w:rsid w:val="70DA2493"/>
    <w:rsid w:val="70DC4BC5"/>
    <w:rsid w:val="70EB329E"/>
    <w:rsid w:val="70F22DF6"/>
    <w:rsid w:val="70F44FD9"/>
    <w:rsid w:val="70F554C4"/>
    <w:rsid w:val="70F640FE"/>
    <w:rsid w:val="70FB4E51"/>
    <w:rsid w:val="71011C6D"/>
    <w:rsid w:val="710606EF"/>
    <w:rsid w:val="71067CCF"/>
    <w:rsid w:val="710B4A26"/>
    <w:rsid w:val="71101A19"/>
    <w:rsid w:val="711055CF"/>
    <w:rsid w:val="71162D5A"/>
    <w:rsid w:val="711A1C3B"/>
    <w:rsid w:val="711E4F6E"/>
    <w:rsid w:val="71235010"/>
    <w:rsid w:val="712C473E"/>
    <w:rsid w:val="71311A2D"/>
    <w:rsid w:val="71326B1E"/>
    <w:rsid w:val="713A0B5B"/>
    <w:rsid w:val="71452CBD"/>
    <w:rsid w:val="71463FC2"/>
    <w:rsid w:val="7148016B"/>
    <w:rsid w:val="714A084D"/>
    <w:rsid w:val="714D78D3"/>
    <w:rsid w:val="714E102D"/>
    <w:rsid w:val="71503CE7"/>
    <w:rsid w:val="71536C22"/>
    <w:rsid w:val="71567F32"/>
    <w:rsid w:val="715A2207"/>
    <w:rsid w:val="715E00B3"/>
    <w:rsid w:val="716242AB"/>
    <w:rsid w:val="716B3350"/>
    <w:rsid w:val="716F72EE"/>
    <w:rsid w:val="71734806"/>
    <w:rsid w:val="717A35EB"/>
    <w:rsid w:val="71821750"/>
    <w:rsid w:val="7182297B"/>
    <w:rsid w:val="718D2D25"/>
    <w:rsid w:val="71900F60"/>
    <w:rsid w:val="719608E9"/>
    <w:rsid w:val="71976DB7"/>
    <w:rsid w:val="719922B4"/>
    <w:rsid w:val="71992D7E"/>
    <w:rsid w:val="719A123E"/>
    <w:rsid w:val="719C48F8"/>
    <w:rsid w:val="719D3463"/>
    <w:rsid w:val="719D5A56"/>
    <w:rsid w:val="719D6118"/>
    <w:rsid w:val="71A12F38"/>
    <w:rsid w:val="71A50249"/>
    <w:rsid w:val="71AB772C"/>
    <w:rsid w:val="71AC1BB3"/>
    <w:rsid w:val="71AD4ADF"/>
    <w:rsid w:val="71AE557C"/>
    <w:rsid w:val="71AE6CC2"/>
    <w:rsid w:val="71B445A0"/>
    <w:rsid w:val="71B73104"/>
    <w:rsid w:val="71BA31E1"/>
    <w:rsid w:val="71C148D5"/>
    <w:rsid w:val="71C1714D"/>
    <w:rsid w:val="71C3323E"/>
    <w:rsid w:val="71C57260"/>
    <w:rsid w:val="71C70C12"/>
    <w:rsid w:val="71CA0779"/>
    <w:rsid w:val="71D15F35"/>
    <w:rsid w:val="71D35537"/>
    <w:rsid w:val="71D35A15"/>
    <w:rsid w:val="71D4164F"/>
    <w:rsid w:val="71DA7EA4"/>
    <w:rsid w:val="71DF37B5"/>
    <w:rsid w:val="71E173A1"/>
    <w:rsid w:val="71EA2CE2"/>
    <w:rsid w:val="71ED6ED1"/>
    <w:rsid w:val="71F433F6"/>
    <w:rsid w:val="71F77812"/>
    <w:rsid w:val="71F95325"/>
    <w:rsid w:val="71F95A4D"/>
    <w:rsid w:val="71FA003B"/>
    <w:rsid w:val="71FA0510"/>
    <w:rsid w:val="71FD1689"/>
    <w:rsid w:val="71FD1D34"/>
    <w:rsid w:val="71FE2ACC"/>
    <w:rsid w:val="72015588"/>
    <w:rsid w:val="720A58C9"/>
    <w:rsid w:val="720F3321"/>
    <w:rsid w:val="72116C3F"/>
    <w:rsid w:val="721F2961"/>
    <w:rsid w:val="7225026E"/>
    <w:rsid w:val="722B6D3C"/>
    <w:rsid w:val="723B0B95"/>
    <w:rsid w:val="723B52B8"/>
    <w:rsid w:val="724A4324"/>
    <w:rsid w:val="72522723"/>
    <w:rsid w:val="725340BD"/>
    <w:rsid w:val="72542A36"/>
    <w:rsid w:val="72555383"/>
    <w:rsid w:val="726048F1"/>
    <w:rsid w:val="726843AE"/>
    <w:rsid w:val="728D2090"/>
    <w:rsid w:val="72930D42"/>
    <w:rsid w:val="72A06AC1"/>
    <w:rsid w:val="72A362B4"/>
    <w:rsid w:val="72A74552"/>
    <w:rsid w:val="72A86C15"/>
    <w:rsid w:val="72AC0588"/>
    <w:rsid w:val="72AE7811"/>
    <w:rsid w:val="72AF0B61"/>
    <w:rsid w:val="72B85A81"/>
    <w:rsid w:val="72BA03E7"/>
    <w:rsid w:val="72BA552F"/>
    <w:rsid w:val="72BD4C62"/>
    <w:rsid w:val="72BD6F4F"/>
    <w:rsid w:val="72C70BA6"/>
    <w:rsid w:val="72C73F34"/>
    <w:rsid w:val="72C82B91"/>
    <w:rsid w:val="72C83A64"/>
    <w:rsid w:val="72C87A6B"/>
    <w:rsid w:val="72CA0320"/>
    <w:rsid w:val="72D04006"/>
    <w:rsid w:val="72D10367"/>
    <w:rsid w:val="72D21E54"/>
    <w:rsid w:val="72D34AA4"/>
    <w:rsid w:val="72D97928"/>
    <w:rsid w:val="72E31D99"/>
    <w:rsid w:val="72E34F8F"/>
    <w:rsid w:val="72F32BA1"/>
    <w:rsid w:val="7301303C"/>
    <w:rsid w:val="73024E04"/>
    <w:rsid w:val="730B0185"/>
    <w:rsid w:val="730B2912"/>
    <w:rsid w:val="73117F42"/>
    <w:rsid w:val="73166B31"/>
    <w:rsid w:val="731A08E9"/>
    <w:rsid w:val="73234EDB"/>
    <w:rsid w:val="73266F63"/>
    <w:rsid w:val="732A69D2"/>
    <w:rsid w:val="732B3B21"/>
    <w:rsid w:val="73353A9D"/>
    <w:rsid w:val="733A4AF0"/>
    <w:rsid w:val="733E5133"/>
    <w:rsid w:val="73470963"/>
    <w:rsid w:val="734A7391"/>
    <w:rsid w:val="734B783B"/>
    <w:rsid w:val="73664C31"/>
    <w:rsid w:val="736D2403"/>
    <w:rsid w:val="737A4DAB"/>
    <w:rsid w:val="73803D51"/>
    <w:rsid w:val="73833688"/>
    <w:rsid w:val="73887B7B"/>
    <w:rsid w:val="738B78DE"/>
    <w:rsid w:val="738C5045"/>
    <w:rsid w:val="738F3A55"/>
    <w:rsid w:val="739942FF"/>
    <w:rsid w:val="73A649F0"/>
    <w:rsid w:val="73A760F2"/>
    <w:rsid w:val="73AD6947"/>
    <w:rsid w:val="73BE3A8E"/>
    <w:rsid w:val="73C55A94"/>
    <w:rsid w:val="73CA1FD9"/>
    <w:rsid w:val="73D14F68"/>
    <w:rsid w:val="73D63DCA"/>
    <w:rsid w:val="73FA0DAA"/>
    <w:rsid w:val="73FF104A"/>
    <w:rsid w:val="740068C7"/>
    <w:rsid w:val="74084055"/>
    <w:rsid w:val="740A122A"/>
    <w:rsid w:val="740A13D9"/>
    <w:rsid w:val="740D2E53"/>
    <w:rsid w:val="7411270C"/>
    <w:rsid w:val="74166CA8"/>
    <w:rsid w:val="74187EEC"/>
    <w:rsid w:val="741964A4"/>
    <w:rsid w:val="741F4C05"/>
    <w:rsid w:val="742623BC"/>
    <w:rsid w:val="74266CA2"/>
    <w:rsid w:val="742671F5"/>
    <w:rsid w:val="74272D85"/>
    <w:rsid w:val="74273B4A"/>
    <w:rsid w:val="742A50E0"/>
    <w:rsid w:val="742A7EF0"/>
    <w:rsid w:val="743E46CE"/>
    <w:rsid w:val="74414A8B"/>
    <w:rsid w:val="74475FDB"/>
    <w:rsid w:val="744C7B5C"/>
    <w:rsid w:val="744D1D69"/>
    <w:rsid w:val="74502B4C"/>
    <w:rsid w:val="74600ADB"/>
    <w:rsid w:val="746206FB"/>
    <w:rsid w:val="746D577E"/>
    <w:rsid w:val="74703DFE"/>
    <w:rsid w:val="747626CA"/>
    <w:rsid w:val="74781DB0"/>
    <w:rsid w:val="747A326E"/>
    <w:rsid w:val="747C59B7"/>
    <w:rsid w:val="74880C4C"/>
    <w:rsid w:val="74891CF9"/>
    <w:rsid w:val="748B0C7D"/>
    <w:rsid w:val="74903C13"/>
    <w:rsid w:val="749562FE"/>
    <w:rsid w:val="74957A0A"/>
    <w:rsid w:val="74A83DF8"/>
    <w:rsid w:val="74AF19B2"/>
    <w:rsid w:val="74B33364"/>
    <w:rsid w:val="74B962D7"/>
    <w:rsid w:val="74BC376B"/>
    <w:rsid w:val="74BD448C"/>
    <w:rsid w:val="74C440A9"/>
    <w:rsid w:val="74C555D9"/>
    <w:rsid w:val="74C62B1C"/>
    <w:rsid w:val="74CA6EF9"/>
    <w:rsid w:val="74CB4839"/>
    <w:rsid w:val="74DD3E9F"/>
    <w:rsid w:val="74DE2ED9"/>
    <w:rsid w:val="74E13135"/>
    <w:rsid w:val="74E14727"/>
    <w:rsid w:val="74E47420"/>
    <w:rsid w:val="74EA3EB2"/>
    <w:rsid w:val="74EE4294"/>
    <w:rsid w:val="74EF6AD4"/>
    <w:rsid w:val="74F07E0A"/>
    <w:rsid w:val="74F554E2"/>
    <w:rsid w:val="7502115E"/>
    <w:rsid w:val="750842CC"/>
    <w:rsid w:val="750F4E7A"/>
    <w:rsid w:val="75181445"/>
    <w:rsid w:val="751A36F4"/>
    <w:rsid w:val="751C7D45"/>
    <w:rsid w:val="752F371C"/>
    <w:rsid w:val="753A4DD0"/>
    <w:rsid w:val="7542280E"/>
    <w:rsid w:val="7545531A"/>
    <w:rsid w:val="75560317"/>
    <w:rsid w:val="75566F69"/>
    <w:rsid w:val="755D1234"/>
    <w:rsid w:val="755F09DF"/>
    <w:rsid w:val="75675ADF"/>
    <w:rsid w:val="756B54F8"/>
    <w:rsid w:val="756C6582"/>
    <w:rsid w:val="756E5D13"/>
    <w:rsid w:val="75740557"/>
    <w:rsid w:val="757816ED"/>
    <w:rsid w:val="757A602C"/>
    <w:rsid w:val="757D7BAC"/>
    <w:rsid w:val="7580636A"/>
    <w:rsid w:val="758641B8"/>
    <w:rsid w:val="75954E5B"/>
    <w:rsid w:val="759554D0"/>
    <w:rsid w:val="759D2049"/>
    <w:rsid w:val="75A70CB8"/>
    <w:rsid w:val="75A95920"/>
    <w:rsid w:val="75AB5256"/>
    <w:rsid w:val="75B05DB1"/>
    <w:rsid w:val="75B43531"/>
    <w:rsid w:val="75B54E5D"/>
    <w:rsid w:val="75B81072"/>
    <w:rsid w:val="75B921DA"/>
    <w:rsid w:val="75B933FE"/>
    <w:rsid w:val="75B96690"/>
    <w:rsid w:val="75BE3B96"/>
    <w:rsid w:val="75C5102B"/>
    <w:rsid w:val="75C51654"/>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92FD7"/>
    <w:rsid w:val="7619484E"/>
    <w:rsid w:val="761A00B4"/>
    <w:rsid w:val="761B102B"/>
    <w:rsid w:val="762012F3"/>
    <w:rsid w:val="762F067E"/>
    <w:rsid w:val="76322CE8"/>
    <w:rsid w:val="76391262"/>
    <w:rsid w:val="763B0284"/>
    <w:rsid w:val="763B73EF"/>
    <w:rsid w:val="7641027E"/>
    <w:rsid w:val="76475B71"/>
    <w:rsid w:val="764833C3"/>
    <w:rsid w:val="764B7C87"/>
    <w:rsid w:val="765233FB"/>
    <w:rsid w:val="76573A47"/>
    <w:rsid w:val="7659095E"/>
    <w:rsid w:val="765A2E54"/>
    <w:rsid w:val="765C20F6"/>
    <w:rsid w:val="766B3DFC"/>
    <w:rsid w:val="766B4E19"/>
    <w:rsid w:val="76710E80"/>
    <w:rsid w:val="767E302B"/>
    <w:rsid w:val="76834560"/>
    <w:rsid w:val="76860741"/>
    <w:rsid w:val="76895AF9"/>
    <w:rsid w:val="769016B8"/>
    <w:rsid w:val="76932345"/>
    <w:rsid w:val="76A5622D"/>
    <w:rsid w:val="76A633ED"/>
    <w:rsid w:val="76AB5F51"/>
    <w:rsid w:val="76B02504"/>
    <w:rsid w:val="76B40921"/>
    <w:rsid w:val="76B576A3"/>
    <w:rsid w:val="76B97863"/>
    <w:rsid w:val="76D03D47"/>
    <w:rsid w:val="76D3508F"/>
    <w:rsid w:val="76D723E3"/>
    <w:rsid w:val="76DB3BA3"/>
    <w:rsid w:val="76E02C24"/>
    <w:rsid w:val="76E34A56"/>
    <w:rsid w:val="76E56D71"/>
    <w:rsid w:val="76E6140A"/>
    <w:rsid w:val="76F41B95"/>
    <w:rsid w:val="76F63A86"/>
    <w:rsid w:val="76FA7A7E"/>
    <w:rsid w:val="76FF75D2"/>
    <w:rsid w:val="77050573"/>
    <w:rsid w:val="77053383"/>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E3702"/>
    <w:rsid w:val="773F64D5"/>
    <w:rsid w:val="77443794"/>
    <w:rsid w:val="77492C03"/>
    <w:rsid w:val="774F423A"/>
    <w:rsid w:val="774F7910"/>
    <w:rsid w:val="7756714D"/>
    <w:rsid w:val="77597E3E"/>
    <w:rsid w:val="77625740"/>
    <w:rsid w:val="77631446"/>
    <w:rsid w:val="7769549F"/>
    <w:rsid w:val="77716496"/>
    <w:rsid w:val="777C4D24"/>
    <w:rsid w:val="77823ED9"/>
    <w:rsid w:val="778807C6"/>
    <w:rsid w:val="77883832"/>
    <w:rsid w:val="7789361D"/>
    <w:rsid w:val="778A7FD8"/>
    <w:rsid w:val="77905FA2"/>
    <w:rsid w:val="77911C6E"/>
    <w:rsid w:val="77953962"/>
    <w:rsid w:val="77956910"/>
    <w:rsid w:val="779B34EE"/>
    <w:rsid w:val="77A049D7"/>
    <w:rsid w:val="77A6008A"/>
    <w:rsid w:val="77B05D89"/>
    <w:rsid w:val="77B349F9"/>
    <w:rsid w:val="77B47AEB"/>
    <w:rsid w:val="77B6601D"/>
    <w:rsid w:val="77BB391E"/>
    <w:rsid w:val="77BF2226"/>
    <w:rsid w:val="77BF6C49"/>
    <w:rsid w:val="77D73D98"/>
    <w:rsid w:val="77D7676B"/>
    <w:rsid w:val="77DD7A01"/>
    <w:rsid w:val="77DF4A52"/>
    <w:rsid w:val="77EE30D2"/>
    <w:rsid w:val="77F332DF"/>
    <w:rsid w:val="77F630A0"/>
    <w:rsid w:val="78005696"/>
    <w:rsid w:val="78005B7D"/>
    <w:rsid w:val="780A565F"/>
    <w:rsid w:val="780B2FEF"/>
    <w:rsid w:val="780B65FF"/>
    <w:rsid w:val="780C15F4"/>
    <w:rsid w:val="780C5081"/>
    <w:rsid w:val="780F0AC0"/>
    <w:rsid w:val="7810621D"/>
    <w:rsid w:val="78114B77"/>
    <w:rsid w:val="7811500F"/>
    <w:rsid w:val="7812520C"/>
    <w:rsid w:val="781D006F"/>
    <w:rsid w:val="78213084"/>
    <w:rsid w:val="78213648"/>
    <w:rsid w:val="78264079"/>
    <w:rsid w:val="78280CF1"/>
    <w:rsid w:val="78287DBF"/>
    <w:rsid w:val="782C38CF"/>
    <w:rsid w:val="782D43D1"/>
    <w:rsid w:val="78305E38"/>
    <w:rsid w:val="783328A6"/>
    <w:rsid w:val="78394324"/>
    <w:rsid w:val="783C4C63"/>
    <w:rsid w:val="783F1D19"/>
    <w:rsid w:val="7841731B"/>
    <w:rsid w:val="78433AD2"/>
    <w:rsid w:val="7845703E"/>
    <w:rsid w:val="784B2E74"/>
    <w:rsid w:val="7850331D"/>
    <w:rsid w:val="78520561"/>
    <w:rsid w:val="785364C5"/>
    <w:rsid w:val="785E2773"/>
    <w:rsid w:val="78631B96"/>
    <w:rsid w:val="78682E27"/>
    <w:rsid w:val="786C5E43"/>
    <w:rsid w:val="786E4E5A"/>
    <w:rsid w:val="786E7579"/>
    <w:rsid w:val="787B626A"/>
    <w:rsid w:val="78842FF3"/>
    <w:rsid w:val="7889168E"/>
    <w:rsid w:val="788B193B"/>
    <w:rsid w:val="78907887"/>
    <w:rsid w:val="78932A56"/>
    <w:rsid w:val="78957160"/>
    <w:rsid w:val="7897387D"/>
    <w:rsid w:val="78996993"/>
    <w:rsid w:val="78A51E01"/>
    <w:rsid w:val="78AA7E6E"/>
    <w:rsid w:val="78B43694"/>
    <w:rsid w:val="78B677D8"/>
    <w:rsid w:val="78B82EC3"/>
    <w:rsid w:val="78BB09E4"/>
    <w:rsid w:val="78BE2FCD"/>
    <w:rsid w:val="78C406B6"/>
    <w:rsid w:val="78C95B09"/>
    <w:rsid w:val="78CA425E"/>
    <w:rsid w:val="78CC24F0"/>
    <w:rsid w:val="78CF64E3"/>
    <w:rsid w:val="78D14FAC"/>
    <w:rsid w:val="78D70480"/>
    <w:rsid w:val="78DF64B9"/>
    <w:rsid w:val="78E454A2"/>
    <w:rsid w:val="78E502D7"/>
    <w:rsid w:val="78E60527"/>
    <w:rsid w:val="78ED4AAA"/>
    <w:rsid w:val="78EF2538"/>
    <w:rsid w:val="78F202CD"/>
    <w:rsid w:val="78F34135"/>
    <w:rsid w:val="78F57A35"/>
    <w:rsid w:val="79001ACD"/>
    <w:rsid w:val="79094C48"/>
    <w:rsid w:val="790B1448"/>
    <w:rsid w:val="791337F4"/>
    <w:rsid w:val="791614DA"/>
    <w:rsid w:val="79161CA5"/>
    <w:rsid w:val="791C6390"/>
    <w:rsid w:val="791E56E4"/>
    <w:rsid w:val="79204284"/>
    <w:rsid w:val="79205F77"/>
    <w:rsid w:val="7922368F"/>
    <w:rsid w:val="792551A3"/>
    <w:rsid w:val="79290B65"/>
    <w:rsid w:val="793117DF"/>
    <w:rsid w:val="79312D2A"/>
    <w:rsid w:val="79331259"/>
    <w:rsid w:val="793706B9"/>
    <w:rsid w:val="7938329D"/>
    <w:rsid w:val="79383E66"/>
    <w:rsid w:val="793A1AE4"/>
    <w:rsid w:val="793B5D22"/>
    <w:rsid w:val="793C7B07"/>
    <w:rsid w:val="79416D4F"/>
    <w:rsid w:val="794621D6"/>
    <w:rsid w:val="79483908"/>
    <w:rsid w:val="794A6843"/>
    <w:rsid w:val="795134B6"/>
    <w:rsid w:val="795E06F8"/>
    <w:rsid w:val="79620926"/>
    <w:rsid w:val="79681A85"/>
    <w:rsid w:val="79701AF6"/>
    <w:rsid w:val="79725241"/>
    <w:rsid w:val="79732E77"/>
    <w:rsid w:val="79743161"/>
    <w:rsid w:val="797D5A8D"/>
    <w:rsid w:val="797E3237"/>
    <w:rsid w:val="798B0BA1"/>
    <w:rsid w:val="799538B1"/>
    <w:rsid w:val="799C771D"/>
    <w:rsid w:val="799F269A"/>
    <w:rsid w:val="79A4166F"/>
    <w:rsid w:val="79A85B1D"/>
    <w:rsid w:val="79B27C4C"/>
    <w:rsid w:val="79B622CB"/>
    <w:rsid w:val="79BD6F74"/>
    <w:rsid w:val="79BF551C"/>
    <w:rsid w:val="79C634A3"/>
    <w:rsid w:val="79C66C2E"/>
    <w:rsid w:val="79C723A4"/>
    <w:rsid w:val="79C74587"/>
    <w:rsid w:val="79CA3BEB"/>
    <w:rsid w:val="79DF3AB5"/>
    <w:rsid w:val="79DF711C"/>
    <w:rsid w:val="79ED6250"/>
    <w:rsid w:val="79F000FA"/>
    <w:rsid w:val="79F02DBF"/>
    <w:rsid w:val="79F213AE"/>
    <w:rsid w:val="79F261D7"/>
    <w:rsid w:val="79F778C7"/>
    <w:rsid w:val="79FD0561"/>
    <w:rsid w:val="79FE51D4"/>
    <w:rsid w:val="7A032AFE"/>
    <w:rsid w:val="7A040ABA"/>
    <w:rsid w:val="7A0419AF"/>
    <w:rsid w:val="7A093FB4"/>
    <w:rsid w:val="7A0D5316"/>
    <w:rsid w:val="7A0D5907"/>
    <w:rsid w:val="7A0E0D90"/>
    <w:rsid w:val="7A193AE2"/>
    <w:rsid w:val="7A197ADA"/>
    <w:rsid w:val="7A1A4834"/>
    <w:rsid w:val="7A1F61A8"/>
    <w:rsid w:val="7A217A72"/>
    <w:rsid w:val="7A271139"/>
    <w:rsid w:val="7A322C54"/>
    <w:rsid w:val="7A342CBD"/>
    <w:rsid w:val="7A387FFB"/>
    <w:rsid w:val="7A39689B"/>
    <w:rsid w:val="7A3E47B4"/>
    <w:rsid w:val="7A3F1642"/>
    <w:rsid w:val="7A522AD8"/>
    <w:rsid w:val="7A541CDF"/>
    <w:rsid w:val="7A682849"/>
    <w:rsid w:val="7A6B3DC0"/>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85AC0"/>
    <w:rsid w:val="7B0F789B"/>
    <w:rsid w:val="7B101C17"/>
    <w:rsid w:val="7B107437"/>
    <w:rsid w:val="7B140026"/>
    <w:rsid w:val="7B156D16"/>
    <w:rsid w:val="7B263396"/>
    <w:rsid w:val="7B2861B5"/>
    <w:rsid w:val="7B2872BC"/>
    <w:rsid w:val="7B293581"/>
    <w:rsid w:val="7B2B0D4C"/>
    <w:rsid w:val="7B2E31AC"/>
    <w:rsid w:val="7B317274"/>
    <w:rsid w:val="7B324EC7"/>
    <w:rsid w:val="7B394BFD"/>
    <w:rsid w:val="7B49391E"/>
    <w:rsid w:val="7B4B4A95"/>
    <w:rsid w:val="7B592DDD"/>
    <w:rsid w:val="7B5B06E6"/>
    <w:rsid w:val="7B61362C"/>
    <w:rsid w:val="7B621F63"/>
    <w:rsid w:val="7B666080"/>
    <w:rsid w:val="7B7263B0"/>
    <w:rsid w:val="7B746B64"/>
    <w:rsid w:val="7B7501AD"/>
    <w:rsid w:val="7B78034A"/>
    <w:rsid w:val="7B7A1D15"/>
    <w:rsid w:val="7B7D005D"/>
    <w:rsid w:val="7B8D7752"/>
    <w:rsid w:val="7B8E37DE"/>
    <w:rsid w:val="7B8F47C7"/>
    <w:rsid w:val="7B914B96"/>
    <w:rsid w:val="7B927B14"/>
    <w:rsid w:val="7B950516"/>
    <w:rsid w:val="7B9567A9"/>
    <w:rsid w:val="7B9E2E81"/>
    <w:rsid w:val="7B9F175E"/>
    <w:rsid w:val="7B9F555A"/>
    <w:rsid w:val="7BAB4D2A"/>
    <w:rsid w:val="7BB55C27"/>
    <w:rsid w:val="7BBA1EAE"/>
    <w:rsid w:val="7BC43B6B"/>
    <w:rsid w:val="7BC865B3"/>
    <w:rsid w:val="7BCA0976"/>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50A5F"/>
    <w:rsid w:val="7C29156F"/>
    <w:rsid w:val="7C2A385D"/>
    <w:rsid w:val="7C2F4BB6"/>
    <w:rsid w:val="7C311E61"/>
    <w:rsid w:val="7C376963"/>
    <w:rsid w:val="7C3A3357"/>
    <w:rsid w:val="7C3E1BAB"/>
    <w:rsid w:val="7C471E28"/>
    <w:rsid w:val="7C483CAB"/>
    <w:rsid w:val="7C494D84"/>
    <w:rsid w:val="7C4D3EE8"/>
    <w:rsid w:val="7C4F1BE9"/>
    <w:rsid w:val="7C5004C4"/>
    <w:rsid w:val="7C517000"/>
    <w:rsid w:val="7C5B13DA"/>
    <w:rsid w:val="7C5B35FA"/>
    <w:rsid w:val="7C5D3DC8"/>
    <w:rsid w:val="7C690B7A"/>
    <w:rsid w:val="7C6D3FAC"/>
    <w:rsid w:val="7C6D473C"/>
    <w:rsid w:val="7C6F0C97"/>
    <w:rsid w:val="7C7147EA"/>
    <w:rsid w:val="7C7C3178"/>
    <w:rsid w:val="7C8505B4"/>
    <w:rsid w:val="7C8B4BD5"/>
    <w:rsid w:val="7C997B87"/>
    <w:rsid w:val="7CA06A8F"/>
    <w:rsid w:val="7CA33005"/>
    <w:rsid w:val="7CA63126"/>
    <w:rsid w:val="7CAC385C"/>
    <w:rsid w:val="7CB33312"/>
    <w:rsid w:val="7CB55EE5"/>
    <w:rsid w:val="7CB9256D"/>
    <w:rsid w:val="7CB93D1E"/>
    <w:rsid w:val="7CBC4622"/>
    <w:rsid w:val="7CBD1EA8"/>
    <w:rsid w:val="7CC64DC3"/>
    <w:rsid w:val="7CD070AA"/>
    <w:rsid w:val="7CD215D3"/>
    <w:rsid w:val="7CD258A4"/>
    <w:rsid w:val="7CD85968"/>
    <w:rsid w:val="7CDD2005"/>
    <w:rsid w:val="7CE12241"/>
    <w:rsid w:val="7CE8695A"/>
    <w:rsid w:val="7CF81A47"/>
    <w:rsid w:val="7CF82FD7"/>
    <w:rsid w:val="7CF8310B"/>
    <w:rsid w:val="7CF97B72"/>
    <w:rsid w:val="7D003EBD"/>
    <w:rsid w:val="7D062AC2"/>
    <w:rsid w:val="7D114EC3"/>
    <w:rsid w:val="7D11738B"/>
    <w:rsid w:val="7D130380"/>
    <w:rsid w:val="7D152E85"/>
    <w:rsid w:val="7D18797C"/>
    <w:rsid w:val="7D1D06F9"/>
    <w:rsid w:val="7D2174C4"/>
    <w:rsid w:val="7D2A532B"/>
    <w:rsid w:val="7D2F0219"/>
    <w:rsid w:val="7D303C80"/>
    <w:rsid w:val="7D341BC8"/>
    <w:rsid w:val="7D3C3AA2"/>
    <w:rsid w:val="7D405AA6"/>
    <w:rsid w:val="7D436EF5"/>
    <w:rsid w:val="7D44593A"/>
    <w:rsid w:val="7D512D55"/>
    <w:rsid w:val="7D5709AE"/>
    <w:rsid w:val="7D5E2E71"/>
    <w:rsid w:val="7D6B7110"/>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EC31D0"/>
    <w:rsid w:val="7DF13EAA"/>
    <w:rsid w:val="7DF742E6"/>
    <w:rsid w:val="7DFC489D"/>
    <w:rsid w:val="7E0E68FC"/>
    <w:rsid w:val="7E0F3EA6"/>
    <w:rsid w:val="7E0F4721"/>
    <w:rsid w:val="7E1246DB"/>
    <w:rsid w:val="7E165F0E"/>
    <w:rsid w:val="7E1D0F6C"/>
    <w:rsid w:val="7E20169A"/>
    <w:rsid w:val="7E274023"/>
    <w:rsid w:val="7E2B327F"/>
    <w:rsid w:val="7E2D5152"/>
    <w:rsid w:val="7E2F6258"/>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D6743"/>
    <w:rsid w:val="7E7F3A17"/>
    <w:rsid w:val="7E822269"/>
    <w:rsid w:val="7E8B5212"/>
    <w:rsid w:val="7E8C0FAB"/>
    <w:rsid w:val="7E8E58CF"/>
    <w:rsid w:val="7E961B7C"/>
    <w:rsid w:val="7E971EC6"/>
    <w:rsid w:val="7E986288"/>
    <w:rsid w:val="7E996026"/>
    <w:rsid w:val="7E996FB8"/>
    <w:rsid w:val="7E997CE1"/>
    <w:rsid w:val="7E9C26EE"/>
    <w:rsid w:val="7EA16798"/>
    <w:rsid w:val="7EA666C5"/>
    <w:rsid w:val="7EB22177"/>
    <w:rsid w:val="7EB63A99"/>
    <w:rsid w:val="7EB7057B"/>
    <w:rsid w:val="7EB913D1"/>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366D1"/>
    <w:rsid w:val="7F042CED"/>
    <w:rsid w:val="7F054619"/>
    <w:rsid w:val="7F067724"/>
    <w:rsid w:val="7F0B3EAA"/>
    <w:rsid w:val="7F0F3934"/>
    <w:rsid w:val="7F1026DA"/>
    <w:rsid w:val="7F1175F4"/>
    <w:rsid w:val="7F1634AE"/>
    <w:rsid w:val="7F235B45"/>
    <w:rsid w:val="7F2371D0"/>
    <w:rsid w:val="7F25457C"/>
    <w:rsid w:val="7F2F17E7"/>
    <w:rsid w:val="7F3C3603"/>
    <w:rsid w:val="7F3F2FD2"/>
    <w:rsid w:val="7F432840"/>
    <w:rsid w:val="7F443395"/>
    <w:rsid w:val="7F563140"/>
    <w:rsid w:val="7F5F27CD"/>
    <w:rsid w:val="7F614A34"/>
    <w:rsid w:val="7F614D28"/>
    <w:rsid w:val="7F6179F3"/>
    <w:rsid w:val="7F63372A"/>
    <w:rsid w:val="7F642634"/>
    <w:rsid w:val="7F6812CE"/>
    <w:rsid w:val="7F70218A"/>
    <w:rsid w:val="7F7D592C"/>
    <w:rsid w:val="7F8649A9"/>
    <w:rsid w:val="7F8A16A6"/>
    <w:rsid w:val="7F915207"/>
    <w:rsid w:val="7F98284E"/>
    <w:rsid w:val="7F997C5B"/>
    <w:rsid w:val="7F9E22BE"/>
    <w:rsid w:val="7F9F3CC1"/>
    <w:rsid w:val="7FA54FB8"/>
    <w:rsid w:val="7FAD3C21"/>
    <w:rsid w:val="7FB24452"/>
    <w:rsid w:val="7FB47B1D"/>
    <w:rsid w:val="7FBA238A"/>
    <w:rsid w:val="7FBA548C"/>
    <w:rsid w:val="7FBD5C2C"/>
    <w:rsid w:val="7FC331C5"/>
    <w:rsid w:val="7FC83CB0"/>
    <w:rsid w:val="7FD6092C"/>
    <w:rsid w:val="7FD94D25"/>
    <w:rsid w:val="7FDD1879"/>
    <w:rsid w:val="7FDD2760"/>
    <w:rsid w:val="7FE1147A"/>
    <w:rsid w:val="7FEA0E77"/>
    <w:rsid w:val="7FEA56BA"/>
    <w:rsid w:val="7FF2294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3"/>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ind w:left="575"/>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39"/>
    <w:unhideWhenUsed/>
    <w:qFormat/>
    <w:uiPriority w:val="99"/>
    <w:rPr>
      <w:rFonts w:ascii="宋体"/>
      <w:sz w:val="18"/>
      <w:szCs w:val="18"/>
    </w:rPr>
  </w:style>
  <w:style w:type="paragraph" w:styleId="17">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2"/>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8"/>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4"/>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character" w:styleId="28">
    <w:name w:val="page number"/>
    <w:basedOn w:val="27"/>
    <w:unhideWhenUsed/>
    <w:qFormat/>
    <w:uiPriority w:val="99"/>
    <w:rPr>
      <w:rFonts w:hint="default"/>
      <w:sz w:val="24"/>
    </w:r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3">
    <w:name w:val="标题 1 Char"/>
    <w:link w:val="2"/>
    <w:qFormat/>
    <w:uiPriority w:val="99"/>
    <w:rPr>
      <w:rFonts w:ascii="Arial" w:hAnsi="Arial" w:eastAsia="黑体"/>
      <w:b/>
      <w:bCs/>
      <w:sz w:val="30"/>
      <w:szCs w:val="30"/>
      <w:lang w:val="zh-CN" w:eastAsia="zh-CN"/>
    </w:rPr>
  </w:style>
  <w:style w:type="character" w:customStyle="1" w:styleId="34">
    <w:name w:val="页眉 Char"/>
    <w:link w:val="24"/>
    <w:qFormat/>
    <w:uiPriority w:val="99"/>
    <w:rPr>
      <w:rFonts w:ascii="Arial" w:hAnsi="Arial" w:eastAsia="MS Mincho"/>
      <w:b/>
      <w:szCs w:val="24"/>
      <w:lang w:eastAsia="en-US"/>
    </w:rPr>
  </w:style>
  <w:style w:type="paragraph" w:customStyle="1" w:styleId="3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6">
    <w:name w:val="批注文字 Char"/>
    <w:basedOn w:val="27"/>
    <w:link w:val="13"/>
    <w:qFormat/>
    <w:uiPriority w:val="99"/>
  </w:style>
  <w:style w:type="character" w:customStyle="1" w:styleId="37">
    <w:name w:val="批注主题 Char"/>
    <w:link w:val="12"/>
    <w:semiHidden/>
    <w:qFormat/>
    <w:uiPriority w:val="99"/>
    <w:rPr>
      <w:b/>
      <w:bCs/>
    </w:rPr>
  </w:style>
  <w:style w:type="character" w:customStyle="1" w:styleId="38">
    <w:name w:val="批注框文本 Char"/>
    <w:link w:val="22"/>
    <w:semiHidden/>
    <w:qFormat/>
    <w:uiPriority w:val="99"/>
    <w:rPr>
      <w:rFonts w:ascii="Tahoma" w:hAnsi="Tahoma" w:cs="Tahoma"/>
      <w:sz w:val="16"/>
      <w:szCs w:val="16"/>
    </w:rPr>
  </w:style>
  <w:style w:type="character" w:customStyle="1" w:styleId="39">
    <w:name w:val="文档结构图 Char"/>
    <w:link w:val="16"/>
    <w:semiHidden/>
    <w:qFormat/>
    <w:uiPriority w:val="99"/>
    <w:rPr>
      <w:rFonts w:ascii="宋体"/>
      <w:sz w:val="18"/>
      <w:szCs w:val="18"/>
    </w:rPr>
  </w:style>
  <w:style w:type="character" w:customStyle="1" w:styleId="40">
    <w:name w:val="正文文本 Char"/>
    <w:link w:val="17"/>
    <w:qFormat/>
    <w:uiPriority w:val="0"/>
    <w:rPr>
      <w:rFonts w:ascii="Times New Roman" w:hAnsi="Times New Roman"/>
      <w:color w:val="0000FF"/>
      <w:kern w:val="2"/>
      <w:sz w:val="21"/>
    </w:rPr>
  </w:style>
  <w:style w:type="character" w:customStyle="1" w:styleId="41">
    <w:name w:val="题注 Char"/>
    <w:link w:val="15"/>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Char"/>
    <w:link w:val="23"/>
    <w:qFormat/>
    <w:uiPriority w:val="99"/>
    <w:rPr>
      <w:sz w:val="18"/>
      <w:szCs w:val="18"/>
    </w:rPr>
  </w:style>
  <w:style w:type="character" w:customStyle="1" w:styleId="44">
    <w:name w:val="标题 2 Char"/>
    <w:link w:val="3"/>
    <w:qFormat/>
    <w:uiPriority w:val="0"/>
    <w:rPr>
      <w:rFonts w:ascii="Cambria" w:hAnsi="Cambria"/>
      <w:b/>
      <w:bCs/>
      <w:sz w:val="32"/>
      <w:szCs w:val="32"/>
      <w:lang w:val="en-US" w:eastAsia="zh-CN"/>
    </w:rPr>
  </w:style>
  <w:style w:type="character" w:customStyle="1" w:styleId="45">
    <w:name w:val="标题 3 Char"/>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7"/>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Char"/>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7"/>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Char"/>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Char"/>
    <w:link w:val="5"/>
    <w:qFormat/>
    <w:uiPriority w:val="0"/>
    <w:rPr>
      <w:rFonts w:ascii="Times New Roman" w:hAnsi="Times New Roman"/>
      <w:b/>
      <w:sz w:val="28"/>
      <w:szCs w:val="28"/>
      <w:lang w:val="en-GB"/>
    </w:rPr>
  </w:style>
  <w:style w:type="character" w:customStyle="1" w:styleId="65">
    <w:name w:val="标题 5 Char"/>
    <w:link w:val="6"/>
    <w:qFormat/>
    <w:uiPriority w:val="0"/>
    <w:rPr>
      <w:rFonts w:ascii="Times New Roman" w:hAnsi="Times New Roman"/>
      <w:b/>
      <w:sz w:val="24"/>
      <w:szCs w:val="24"/>
      <w:lang w:val="en-GB"/>
    </w:rPr>
  </w:style>
  <w:style w:type="character" w:customStyle="1" w:styleId="66">
    <w:name w:val="apple-converted-space"/>
    <w:basedOn w:val="27"/>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7"/>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Char"/>
    <w:basedOn w:val="27"/>
    <w:link w:val="18"/>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4"/>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25"/>
    <w:qFormat/>
    <w:uiPriority w:val="0"/>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paragraph" w:customStyle="1" w:styleId="86">
    <w:name w:val="No Spacing1"/>
    <w:qFormat/>
    <w:uiPriority w:val="1"/>
    <w:rPr>
      <w:rFonts w:ascii="Times New Roman" w:hAnsi="Times New Roman" w:eastAsia="宋体" w:cs="Times New Roman"/>
      <w:sz w:val="22"/>
      <w:szCs w:val="22"/>
      <w:lang w:val="en-US" w:eastAsia="zh-CN" w:bidi="ar-SA"/>
    </w:rPr>
  </w:style>
  <w:style w:type="paragraph" w:customStyle="1" w:styleId="87">
    <w:name w:val="Comments"/>
    <w:basedOn w:val="1"/>
    <w:qFormat/>
    <w:uiPriority w:val="0"/>
    <w:pPr>
      <w:spacing w:before="40"/>
    </w:pPr>
    <w:rPr>
      <w:rFonts w:ascii="Arial" w:hAnsi="Arial" w:eastAsia="MS Mincho"/>
      <w:i/>
      <w:sz w:val="18"/>
      <w:lang w:eastAsia="en-GB"/>
    </w:rPr>
  </w:style>
  <w:style w:type="paragraph" w:customStyle="1" w:styleId="88">
    <w:name w:val="列出段落2"/>
    <w:basedOn w:val="1"/>
    <w:qFormat/>
    <w:uiPriority w:val="34"/>
    <w:pPr>
      <w:ind w:left="840" w:leftChars="400"/>
    </w:pPr>
  </w:style>
  <w:style w:type="paragraph" w:customStyle="1" w:styleId="8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0">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1">
    <w:name w:val="列出段落3"/>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paragraph" w:styleId="92">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D36D2F-1729-468F-92C5-05D38633920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2669</Words>
  <Characters>15217</Characters>
  <Lines>126</Lines>
  <Paragraphs>35</Paragraphs>
  <TotalTime>0</TotalTime>
  <ScaleCrop>false</ScaleCrop>
  <LinksUpToDate>false</LinksUpToDate>
  <CharactersWithSpaces>17851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2019-03-30T04:13:00Z</dcterms:created>
  <dc:creator>ZTE</dc:creator>
  <cp:lastModifiedBy>Chuangxin</cp:lastModifiedBy>
  <dcterms:modified xsi:type="dcterms:W3CDTF">2019-05-03T22:18:02Z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